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1436" w14:textId="17AAD7C5" w:rsidR="009565F6" w:rsidRPr="00D449D7" w:rsidRDefault="009565F6" w:rsidP="009565F6">
      <w:pPr>
        <w:tabs>
          <w:tab w:val="center" w:pos="4536"/>
          <w:tab w:val="right" w:pos="8280"/>
          <w:tab w:val="right" w:pos="9639"/>
        </w:tabs>
        <w:spacing w:line="276" w:lineRule="auto"/>
        <w:ind w:right="2"/>
        <w:rPr>
          <w:rFonts w:ascii="Arial" w:eastAsia="ＭＳ 明朝" w:hAnsi="Arial" w:cs="Arial"/>
          <w:b/>
          <w:bCs/>
        </w:rPr>
      </w:pPr>
      <w:bookmarkStart w:id="0" w:name="OLE_LINK3"/>
      <w:r w:rsidRPr="00D449D7">
        <w:rPr>
          <w:rFonts w:ascii="Arial" w:eastAsia="Malgun Gothic" w:hAnsi="Arial" w:cs="Arial"/>
          <w:b/>
          <w:bCs/>
        </w:rPr>
        <w:t>3GPP TSG RAN WG1 #11</w:t>
      </w:r>
      <w:r>
        <w:rPr>
          <w:rFonts w:ascii="Arial" w:eastAsiaTheme="minorEastAsia" w:hAnsi="Arial" w:cs="Arial" w:hint="eastAsia"/>
          <w:b/>
          <w:bCs/>
        </w:rPr>
        <w:t>4</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w:t>
      </w:r>
      <w:r w:rsidR="00DB0369" w:rsidRPr="00D449D7">
        <w:rPr>
          <w:rFonts w:ascii="Arial" w:eastAsia="ＭＳ 明朝" w:hAnsi="Arial" w:cs="Arial"/>
          <w:b/>
          <w:bCs/>
        </w:rPr>
        <w:t>23</w:t>
      </w:r>
      <w:r w:rsidR="00DB0369">
        <w:rPr>
          <w:rFonts w:ascii="Arial" w:eastAsia="ＭＳ 明朝" w:hAnsi="Arial" w:cs="Arial"/>
          <w:b/>
          <w:bCs/>
        </w:rPr>
        <w:t>07499</w:t>
      </w:r>
    </w:p>
    <w:p w14:paraId="7CA12AD0" w14:textId="77777777" w:rsidR="009565F6" w:rsidRDefault="009565F6" w:rsidP="009565F6">
      <w:pPr>
        <w:tabs>
          <w:tab w:val="center" w:pos="4536"/>
          <w:tab w:val="right" w:pos="8280"/>
          <w:tab w:val="right" w:pos="9639"/>
        </w:tabs>
        <w:ind w:right="2"/>
        <w:rPr>
          <w:rFonts w:ascii="Arial" w:eastAsia="Malgun Gothic" w:hAnsi="Arial" w:cs="Arial"/>
          <w:b/>
          <w:bCs/>
        </w:rPr>
      </w:pPr>
      <w:r w:rsidRPr="000D5144">
        <w:rPr>
          <w:rFonts w:ascii="Arial" w:eastAsia="Malgun Gothic" w:hAnsi="Arial" w:cs="Arial"/>
          <w:b/>
          <w:bCs/>
        </w:rPr>
        <w:t xml:space="preserve">Toulouse, France, 21 - 25 </w:t>
      </w:r>
      <w:proofErr w:type="gramStart"/>
      <w:r w:rsidRPr="000D5144">
        <w:rPr>
          <w:rFonts w:ascii="Arial" w:eastAsia="Malgun Gothic" w:hAnsi="Arial" w:cs="Arial"/>
          <w:b/>
          <w:bCs/>
        </w:rPr>
        <w:t>August,</w:t>
      </w:r>
      <w:proofErr w:type="gramEnd"/>
      <w:r w:rsidRPr="000D5144">
        <w:rPr>
          <w:rFonts w:ascii="Arial" w:eastAsia="Malgun Gothic" w:hAnsi="Arial" w:cs="Arial"/>
          <w:b/>
          <w:bCs/>
        </w:rPr>
        <w:t xml:space="preserve"> 2023</w:t>
      </w:r>
    </w:p>
    <w:p w14:paraId="4DF46D8A" w14:textId="77777777" w:rsidR="009565F6" w:rsidRPr="001F004A" w:rsidRDefault="009565F6" w:rsidP="009565F6">
      <w:pPr>
        <w:tabs>
          <w:tab w:val="center" w:pos="4536"/>
          <w:tab w:val="right" w:pos="8280"/>
          <w:tab w:val="right" w:pos="9639"/>
        </w:tabs>
        <w:ind w:right="2"/>
        <w:rPr>
          <w:rFonts w:ascii="Arial" w:hAnsi="Arial" w:cs="Arial"/>
          <w:b/>
          <w:bCs/>
          <w:sz w:val="28"/>
        </w:rPr>
      </w:pPr>
    </w:p>
    <w:p w14:paraId="351B2A44" w14:textId="77777777" w:rsidR="009565F6" w:rsidRPr="00D449D7" w:rsidRDefault="009565F6" w:rsidP="009565F6">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Source:</w:t>
      </w:r>
      <w:r w:rsidRPr="00D449D7">
        <w:rPr>
          <w:rFonts w:ascii="Arial" w:eastAsia="ＭＳ 明朝" w:hAnsi="Arial"/>
          <w:b/>
          <w:noProof/>
          <w:lang w:val="en-US" w:eastAsia="x-none"/>
        </w:rPr>
        <w:tab/>
        <w:t>NTT DOCOMO</w:t>
      </w:r>
      <w:r w:rsidRPr="00D449D7">
        <w:rPr>
          <w:rFonts w:ascii="Arial" w:eastAsia="ＭＳ 明朝" w:hAnsi="Arial" w:hint="eastAsia"/>
          <w:b/>
          <w:noProof/>
          <w:lang w:val="en-US"/>
        </w:rPr>
        <w:t>, INC.</w:t>
      </w:r>
    </w:p>
    <w:bookmarkEnd w:id="0"/>
    <w:p w14:paraId="6E313217" w14:textId="6397A82B" w:rsidR="009565F6" w:rsidRPr="00D449D7" w:rsidRDefault="009565F6" w:rsidP="009565F6">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Title:</w:t>
      </w:r>
      <w:r w:rsidRPr="00D449D7">
        <w:rPr>
          <w:rFonts w:ascii="Arial" w:eastAsia="ＭＳ 明朝" w:hAnsi="Arial"/>
          <w:b/>
          <w:noProof/>
          <w:lang w:val="en-US" w:eastAsia="x-none"/>
        </w:rPr>
        <w:tab/>
      </w:r>
      <w:bookmarkStart w:id="1" w:name="OLE_LINK8"/>
      <w:bookmarkStart w:id="2" w:name="OLE_LINK9"/>
      <w:bookmarkStart w:id="3" w:name="OLE_LINK21"/>
      <w:bookmarkStart w:id="4" w:name="OLE_LINK22"/>
      <w:r>
        <w:rPr>
          <w:rFonts w:ascii="Arial" w:eastAsia="ＭＳ 明朝" w:hAnsi="Arial"/>
          <w:b/>
          <w:noProof/>
          <w:lang w:val="en-US" w:eastAsia="x-none"/>
        </w:rPr>
        <w:t xml:space="preserve">Discussion on UE features for </w:t>
      </w:r>
      <w:r w:rsidRPr="009565F6">
        <w:rPr>
          <w:rFonts w:ascii="Arial" w:eastAsia="ＭＳ 明朝" w:hAnsi="Arial"/>
          <w:b/>
          <w:noProof/>
          <w:lang w:val="en-US" w:eastAsia="x-none"/>
        </w:rPr>
        <w:t>NR NW energy savings</w:t>
      </w:r>
    </w:p>
    <w:bookmarkEnd w:id="1"/>
    <w:bookmarkEnd w:id="2"/>
    <w:bookmarkEnd w:id="3"/>
    <w:bookmarkEnd w:id="4"/>
    <w:p w14:paraId="705B8FD1" w14:textId="4C1B6C30" w:rsidR="009565F6" w:rsidRPr="00D449D7" w:rsidRDefault="009565F6" w:rsidP="009565F6">
      <w:pPr>
        <w:widowControl w:val="0"/>
        <w:tabs>
          <w:tab w:val="left" w:pos="1800"/>
        </w:tabs>
        <w:ind w:left="1800" w:hanging="1800"/>
        <w:rPr>
          <w:rFonts w:ascii="Arial" w:eastAsia="ＭＳ 明朝" w:hAnsi="Arial"/>
          <w:b/>
          <w:noProof/>
          <w:lang w:val="en-US"/>
        </w:rPr>
      </w:pPr>
      <w:r w:rsidRPr="00D449D7">
        <w:rPr>
          <w:rFonts w:ascii="Arial" w:eastAsia="ＭＳ 明朝" w:hAnsi="Arial"/>
          <w:b/>
          <w:noProof/>
          <w:lang w:val="en-US" w:eastAsia="x-none"/>
        </w:rPr>
        <w:t>Agenda Item:</w:t>
      </w:r>
      <w:bookmarkStart w:id="5" w:name="Source"/>
      <w:bookmarkEnd w:id="5"/>
      <w:r w:rsidRPr="00D449D7">
        <w:rPr>
          <w:rFonts w:ascii="Arial" w:eastAsia="ＭＳ 明朝" w:hAnsi="Arial"/>
          <w:b/>
          <w:noProof/>
          <w:lang w:val="en-US" w:eastAsia="x-none"/>
        </w:rPr>
        <w:tab/>
      </w:r>
      <w:r w:rsidRPr="00D449D7">
        <w:rPr>
          <w:rFonts w:ascii="Arial" w:eastAsia="ＭＳ 明朝" w:hAnsi="Arial"/>
          <w:b/>
          <w:noProof/>
          <w:lang w:val="en-US"/>
        </w:rPr>
        <w:t>9.</w:t>
      </w:r>
      <w:r>
        <w:rPr>
          <w:rFonts w:ascii="Arial" w:eastAsia="ＭＳ 明朝" w:hAnsi="Arial"/>
          <w:b/>
          <w:noProof/>
          <w:lang w:val="en-US"/>
        </w:rPr>
        <w:t>16.3</w:t>
      </w:r>
    </w:p>
    <w:p w14:paraId="03A941AF" w14:textId="77777777" w:rsidR="009565F6" w:rsidRDefault="009565F6" w:rsidP="009565F6">
      <w:pPr>
        <w:pBdr>
          <w:bottom w:val="single" w:sz="6" w:space="1" w:color="auto"/>
        </w:pBdr>
        <w:ind w:left="1800" w:hanging="1800"/>
        <w:rPr>
          <w:rFonts w:ascii="Arial" w:hAnsi="Arial"/>
          <w:b/>
          <w:lang w:val="en-US"/>
        </w:rPr>
      </w:pPr>
      <w:r w:rsidRPr="00D449D7">
        <w:rPr>
          <w:rFonts w:ascii="Arial" w:hAnsi="Arial"/>
          <w:b/>
          <w:lang w:val="en-US"/>
        </w:rPr>
        <w:t>Document for:</w:t>
      </w:r>
      <w:bookmarkStart w:id="6" w:name="DocumentFor"/>
      <w:bookmarkEnd w:id="6"/>
      <w:r w:rsidRPr="00D449D7">
        <w:rPr>
          <w:rFonts w:ascii="Arial" w:hAnsi="Arial"/>
          <w:b/>
          <w:lang w:val="en-US"/>
        </w:rPr>
        <w:t xml:space="preserve"> </w:t>
      </w:r>
      <w:r w:rsidRPr="00D449D7">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622848" w14:textId="181E46EC"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w:t>
      </w:r>
      <w:r w:rsidR="00E84444">
        <w:rPr>
          <w:rFonts w:eastAsiaTheme="minorEastAsia" w:hint="eastAsia"/>
          <w:sz w:val="22"/>
        </w:rPr>
        <w:t>o</w:t>
      </w:r>
      <w:r w:rsidR="00E84444">
        <w:rPr>
          <w:rFonts w:eastAsiaTheme="minorEastAsia"/>
          <w:sz w:val="22"/>
        </w:rPr>
        <w:t xml:space="preserve">n UE features for </w:t>
      </w:r>
      <w:r w:rsidR="009565F6" w:rsidRPr="009565F6">
        <w:rPr>
          <w:rFonts w:eastAsiaTheme="minorEastAsia"/>
          <w:sz w:val="22"/>
        </w:rPr>
        <w:t>NR NW energy savings</w:t>
      </w:r>
      <w:r w:rsidRPr="001C4F6C">
        <w:rPr>
          <w:rFonts w:eastAsiaTheme="minorEastAsia"/>
          <w:sz w:val="22"/>
        </w:rPr>
        <w:t>.</w:t>
      </w:r>
    </w:p>
    <w:p w14:paraId="6AFB9D90" w14:textId="77777777" w:rsidR="00D01411" w:rsidRPr="00BF3940" w:rsidRDefault="00D01411" w:rsidP="00061F78">
      <w:pPr>
        <w:rPr>
          <w:sz w:val="22"/>
          <w:szCs w:val="22"/>
        </w:rPr>
      </w:pPr>
    </w:p>
    <w:p w14:paraId="730A5C9E" w14:textId="77777777" w:rsidR="00E84444"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p>
    <w:p w14:paraId="5F713962" w14:textId="1E8F6AC3" w:rsidR="001C4772" w:rsidRPr="00F00BD7" w:rsidRDefault="00E84444" w:rsidP="00E84444">
      <w:pPr>
        <w:pStyle w:val="2"/>
        <w:rPr>
          <w:rFonts w:eastAsia="DengXian"/>
          <w:b/>
          <w:lang w:val="en-US" w:eastAsia="zh-CN"/>
        </w:rPr>
      </w:pPr>
      <w:r>
        <w:rPr>
          <w:rFonts w:eastAsia="DengXian"/>
          <w:b/>
          <w:lang w:val="en-US" w:eastAsia="zh-CN"/>
        </w:rPr>
        <w:t>2.1</w:t>
      </w:r>
      <w:r w:rsidR="00F00BD7">
        <w:rPr>
          <w:rFonts w:eastAsia="DengXian"/>
          <w:b/>
          <w:lang w:val="en-US" w:eastAsia="zh-CN"/>
        </w:rPr>
        <w:t xml:space="preserve"> </w:t>
      </w:r>
      <w:r>
        <w:rPr>
          <w:rFonts w:eastAsia="DengXian"/>
          <w:b/>
          <w:lang w:val="en-US" w:eastAsia="zh-CN"/>
        </w:rPr>
        <w:t xml:space="preserve">UE features for </w:t>
      </w:r>
      <w:r w:rsidR="009565F6">
        <w:rPr>
          <w:rFonts w:eastAsia="DengXian"/>
          <w:b/>
          <w:lang w:val="en-US" w:eastAsia="zh-CN"/>
        </w:rPr>
        <w:t>cell DTX and cell DRX mechanisms</w:t>
      </w:r>
    </w:p>
    <w:p w14:paraId="281E0C43" w14:textId="0021E553" w:rsidR="009565F6" w:rsidRDefault="009565F6" w:rsidP="00755382">
      <w:pPr>
        <w:spacing w:afterLines="50" w:after="120"/>
        <w:jc w:val="both"/>
        <w:rPr>
          <w:rFonts w:eastAsiaTheme="minorEastAsia"/>
          <w:sz w:val="22"/>
        </w:rPr>
      </w:pPr>
      <w:r>
        <w:rPr>
          <w:rFonts w:eastAsiaTheme="minorEastAsia" w:hint="eastAsia"/>
          <w:sz w:val="22"/>
        </w:rPr>
        <w:t>B</w:t>
      </w:r>
      <w:r>
        <w:rPr>
          <w:rFonts w:eastAsiaTheme="minorEastAsia"/>
          <w:sz w:val="22"/>
        </w:rPr>
        <w:t>ased on the WID in [1] and the discussion so far, RAN2 and RAN1 agreed to introduce cell DTX and cell DRX mechanisms in Rel-18 NW energy saving WI</w:t>
      </w:r>
      <w:r w:rsidR="00402EA1">
        <w:rPr>
          <w:rFonts w:eastAsiaTheme="minorEastAsia"/>
          <w:sz w:val="22"/>
        </w:rPr>
        <w:t xml:space="preserve"> as below</w:t>
      </w:r>
      <w:r>
        <w:rPr>
          <w:rFonts w:eastAsiaTheme="minorEastAsia"/>
          <w:sz w:val="22"/>
        </w:rPr>
        <w:t xml:space="preserve">. </w:t>
      </w:r>
    </w:p>
    <w:p w14:paraId="7A70B93A" w14:textId="0E44F1FC" w:rsidR="009565F6" w:rsidRDefault="00402EA1" w:rsidP="00402EA1">
      <w:pPr>
        <w:pStyle w:val="afe"/>
        <w:numPr>
          <w:ilvl w:val="0"/>
          <w:numId w:val="41"/>
        </w:numPr>
        <w:spacing w:afterLines="50" w:after="120"/>
        <w:ind w:leftChars="0"/>
        <w:jc w:val="both"/>
        <w:rPr>
          <w:rFonts w:eastAsiaTheme="minorEastAsia"/>
          <w:sz w:val="22"/>
        </w:rPr>
      </w:pPr>
      <w:r>
        <w:rPr>
          <w:rFonts w:eastAsiaTheme="minorEastAsia" w:hint="eastAsia"/>
          <w:sz w:val="22"/>
        </w:rPr>
        <w:t>R</w:t>
      </w:r>
      <w:r>
        <w:rPr>
          <w:rFonts w:eastAsiaTheme="minorEastAsia"/>
          <w:sz w:val="22"/>
        </w:rPr>
        <w:t xml:space="preserve">AN2 agreed that as a baseline, cell DTX/DRX is activated/deactivated implicitly by RRC </w:t>
      </w:r>
      <w:proofErr w:type="spellStart"/>
      <w:r>
        <w:rPr>
          <w:rFonts w:eastAsiaTheme="minorEastAsia"/>
          <w:sz w:val="22"/>
        </w:rPr>
        <w:t>signaling</w:t>
      </w:r>
      <w:proofErr w:type="spellEnd"/>
      <w:r>
        <w:rPr>
          <w:rFonts w:eastAsiaTheme="minorEastAsia"/>
          <w:sz w:val="22"/>
        </w:rPr>
        <w:t>.</w:t>
      </w:r>
    </w:p>
    <w:p w14:paraId="06040ED1" w14:textId="3A5F4B6D" w:rsidR="00402EA1" w:rsidRDefault="00402EA1" w:rsidP="00402EA1">
      <w:pPr>
        <w:pStyle w:val="afe"/>
        <w:numPr>
          <w:ilvl w:val="0"/>
          <w:numId w:val="41"/>
        </w:numPr>
        <w:spacing w:afterLines="50" w:after="120"/>
        <w:ind w:leftChars="0"/>
        <w:jc w:val="both"/>
        <w:rPr>
          <w:rFonts w:eastAsiaTheme="minorEastAsia"/>
          <w:sz w:val="22"/>
        </w:rPr>
      </w:pPr>
      <w:r>
        <w:rPr>
          <w:rFonts w:eastAsiaTheme="minorEastAsia"/>
          <w:sz w:val="22"/>
        </w:rPr>
        <w:t>RAN1 agreed that the group common L1 signalling based on new DCI format 2_X for cell DTX/DRX activation and deactivation is supported and is subject to UE capability.</w:t>
      </w:r>
    </w:p>
    <w:p w14:paraId="05B3F83D" w14:textId="11ED73E8" w:rsidR="00402EA1" w:rsidRDefault="006940AF" w:rsidP="00402EA1">
      <w:pPr>
        <w:pStyle w:val="afe"/>
        <w:numPr>
          <w:ilvl w:val="0"/>
          <w:numId w:val="41"/>
        </w:numPr>
        <w:spacing w:afterLines="50" w:after="120"/>
        <w:ind w:leftChars="0"/>
        <w:jc w:val="both"/>
        <w:rPr>
          <w:rFonts w:eastAsiaTheme="minorEastAsia"/>
          <w:sz w:val="22"/>
        </w:rPr>
      </w:pPr>
      <w:r>
        <w:rPr>
          <w:rFonts w:eastAsiaTheme="minorEastAsia" w:hint="eastAsia"/>
          <w:sz w:val="22"/>
        </w:rPr>
        <w:t>R</w:t>
      </w:r>
      <w:r>
        <w:rPr>
          <w:rFonts w:eastAsiaTheme="minorEastAsia"/>
          <w:sz w:val="22"/>
        </w:rPr>
        <w:t>AN2 and RAN1 agreed that as a baseline, UE does not monitor some signals and channels during cell DTX non-active period and UE does not transmit some signals and channels during cell DRX non-active period.</w:t>
      </w:r>
    </w:p>
    <w:p w14:paraId="5D8452E9" w14:textId="501A5E84" w:rsidR="006940AF" w:rsidRPr="00402EA1" w:rsidRDefault="006940AF" w:rsidP="00402EA1">
      <w:pPr>
        <w:pStyle w:val="afe"/>
        <w:numPr>
          <w:ilvl w:val="0"/>
          <w:numId w:val="41"/>
        </w:numPr>
        <w:spacing w:afterLines="50" w:after="120"/>
        <w:ind w:leftChars="0"/>
        <w:jc w:val="both"/>
        <w:rPr>
          <w:rFonts w:eastAsiaTheme="minorEastAsia"/>
          <w:sz w:val="22"/>
        </w:rPr>
      </w:pPr>
      <w:r>
        <w:rPr>
          <w:rFonts w:eastAsiaTheme="minorEastAsia" w:hint="eastAsia"/>
          <w:sz w:val="22"/>
        </w:rPr>
        <w:t>R</w:t>
      </w:r>
      <w:r>
        <w:rPr>
          <w:rFonts w:eastAsiaTheme="minorEastAsia"/>
          <w:sz w:val="22"/>
        </w:rPr>
        <w:t>AN2 and RAN1 also agreed and are discussing that UE monitors/transmits some specific signal/channel even during cell DTX/DRX non-active period.</w:t>
      </w:r>
    </w:p>
    <w:p w14:paraId="089A881E" w14:textId="7F5410BE" w:rsidR="009565F6" w:rsidRDefault="009565F6" w:rsidP="00755382">
      <w:pPr>
        <w:spacing w:afterLines="50" w:after="120"/>
        <w:jc w:val="both"/>
        <w:rPr>
          <w:rFonts w:eastAsiaTheme="minorEastAsia"/>
          <w:sz w:val="22"/>
        </w:rPr>
      </w:pPr>
    </w:p>
    <w:p w14:paraId="57134029" w14:textId="026741DD" w:rsidR="00B5467D" w:rsidRDefault="00B5467D" w:rsidP="00755382">
      <w:pPr>
        <w:spacing w:afterLines="50" w:after="120"/>
        <w:jc w:val="both"/>
        <w:rPr>
          <w:rFonts w:eastAsiaTheme="minorEastAsia"/>
          <w:sz w:val="22"/>
        </w:rPr>
      </w:pPr>
      <w:r>
        <w:rPr>
          <w:rFonts w:eastAsiaTheme="minorEastAsia" w:hint="eastAsia"/>
          <w:sz w:val="22"/>
        </w:rPr>
        <w:t>B</w:t>
      </w:r>
      <w:r>
        <w:rPr>
          <w:rFonts w:eastAsiaTheme="minorEastAsia"/>
          <w:sz w:val="22"/>
        </w:rPr>
        <w:t xml:space="preserve">ased on the RAN2/1 agreements, several capabilities need to be defined for reporting the support of cell DTX/DRX related mechanisms. </w:t>
      </w:r>
      <w:r w:rsidR="00150593">
        <w:rPr>
          <w:rFonts w:eastAsiaTheme="minorEastAsia"/>
          <w:sz w:val="22"/>
        </w:rPr>
        <w:t xml:space="preserve">We would like to provide our views on some possible discussion points for UE capabilities on </w:t>
      </w:r>
      <w:r w:rsidR="002C7DD2">
        <w:rPr>
          <w:rFonts w:eastAsiaTheme="minorEastAsia"/>
          <w:sz w:val="22"/>
        </w:rPr>
        <w:t>cell DTX/DRX mechanisms</w:t>
      </w:r>
      <w:r w:rsidR="00150593">
        <w:rPr>
          <w:rFonts w:eastAsiaTheme="minorEastAsia"/>
          <w:sz w:val="22"/>
        </w:rPr>
        <w:t>.</w:t>
      </w:r>
    </w:p>
    <w:p w14:paraId="0117B928" w14:textId="0626DF5E" w:rsidR="00150593" w:rsidRDefault="00150593" w:rsidP="00755382">
      <w:pPr>
        <w:spacing w:afterLines="50" w:after="120"/>
        <w:jc w:val="both"/>
        <w:rPr>
          <w:rFonts w:eastAsiaTheme="minorEastAsia"/>
          <w:sz w:val="22"/>
        </w:rPr>
      </w:pPr>
    </w:p>
    <w:p w14:paraId="1C53D698" w14:textId="3AA3C580" w:rsidR="00150593" w:rsidRPr="00150593" w:rsidRDefault="00150593" w:rsidP="00755382">
      <w:pPr>
        <w:spacing w:afterLines="50" w:after="120"/>
        <w:jc w:val="both"/>
        <w:rPr>
          <w:rFonts w:eastAsiaTheme="minorEastAsia"/>
          <w:b/>
          <w:bCs/>
          <w:sz w:val="22"/>
          <w:u w:val="single"/>
        </w:rPr>
      </w:pPr>
      <w:r w:rsidRPr="00150593">
        <w:rPr>
          <w:rFonts w:eastAsiaTheme="minorEastAsia" w:hint="eastAsia"/>
          <w:b/>
          <w:bCs/>
          <w:sz w:val="22"/>
          <w:u w:val="single"/>
        </w:rPr>
        <w:t>B</w:t>
      </w:r>
      <w:r w:rsidRPr="00150593">
        <w:rPr>
          <w:rFonts w:eastAsiaTheme="minorEastAsia"/>
          <w:b/>
          <w:bCs/>
          <w:sz w:val="22"/>
          <w:u w:val="single"/>
        </w:rPr>
        <w:t>asic capability for the support of cell DTX/DRX mechanisms</w:t>
      </w:r>
    </w:p>
    <w:p w14:paraId="160C9063" w14:textId="1F8FA2DD" w:rsidR="00B5467D" w:rsidRDefault="00E420CB" w:rsidP="00755382">
      <w:pPr>
        <w:spacing w:afterLines="50" w:after="120"/>
        <w:jc w:val="both"/>
        <w:rPr>
          <w:rFonts w:eastAsiaTheme="minorEastAsia"/>
          <w:sz w:val="22"/>
        </w:rPr>
      </w:pPr>
      <w:r>
        <w:rPr>
          <w:rFonts w:eastAsiaTheme="minorEastAsia" w:hint="eastAsia"/>
          <w:sz w:val="22"/>
        </w:rPr>
        <w:t>A</w:t>
      </w:r>
      <w:r>
        <w:rPr>
          <w:rFonts w:eastAsiaTheme="minorEastAsia"/>
          <w:sz w:val="22"/>
        </w:rPr>
        <w:t>ccording to the RAN2/1 agreements, the basic capability for the support of cell DTX/DRX mechanisms will be defined to include the support of RRC configurations for cell DTX/DRX (i.e., RRC based activation/deactivation) and basic UE behaviours during cell DTX/DRX non-active period. As cell DTX and cell DRX would have separate configurations, it may be natural to consider separate basic capabilities between cell DTX support and cell DRX support as well. However, we think it would be possible to consider combined basic capability for support of cell DTX and DRX mechanisms. A UE supporting the basic capability could understand the RRC configurations of cell DTX/DRX such as periodicity, start slot/offset, on duration, etc.</w:t>
      </w:r>
      <w:r w:rsidR="007C62C4">
        <w:rPr>
          <w:rFonts w:eastAsiaTheme="minorEastAsia"/>
          <w:sz w:val="22"/>
        </w:rPr>
        <w:t>,</w:t>
      </w:r>
      <w:r>
        <w:rPr>
          <w:rFonts w:eastAsiaTheme="minorEastAsia"/>
          <w:sz w:val="22"/>
        </w:rPr>
        <w:t xml:space="preserve"> so that the UE can apply specified behaviours during cell DTX/DRX non-active period. Although behaviours for cell DTX non-active period and behaviours for cell DRX non-active period are different (i.e., monitoring/reception related behaviours for cell DTX while transmission related behaviours for cell DRX), they are not complex </w:t>
      </w:r>
      <w:r w:rsidR="001329D0">
        <w:rPr>
          <w:rFonts w:eastAsiaTheme="minorEastAsia"/>
          <w:sz w:val="22"/>
        </w:rPr>
        <w:t>such as</w:t>
      </w:r>
      <w:r>
        <w:rPr>
          <w:rFonts w:eastAsiaTheme="minorEastAsia"/>
          <w:sz w:val="22"/>
        </w:rPr>
        <w:t xml:space="preserve"> either do monitoring/transmission as legacy or do nothing during non-active period</w:t>
      </w:r>
      <w:r w:rsidR="001329D0">
        <w:rPr>
          <w:rFonts w:eastAsiaTheme="minorEastAsia"/>
          <w:sz w:val="22"/>
        </w:rPr>
        <w:t xml:space="preserve">. One combined capability could avoid fragmentation of </w:t>
      </w:r>
      <w:proofErr w:type="gramStart"/>
      <w:r w:rsidR="001329D0">
        <w:rPr>
          <w:rFonts w:eastAsiaTheme="minorEastAsia"/>
          <w:sz w:val="22"/>
        </w:rPr>
        <w:t>UEs</w:t>
      </w:r>
      <w:proofErr w:type="gramEnd"/>
      <w:r w:rsidR="008F2CFD">
        <w:rPr>
          <w:rFonts w:eastAsiaTheme="minorEastAsia"/>
          <w:sz w:val="22"/>
        </w:rPr>
        <w:t xml:space="preserve"> and it is beneficial especially for enabling NW energy saving mechanisms in practice.</w:t>
      </w:r>
    </w:p>
    <w:p w14:paraId="0D41D73E" w14:textId="31EB2A75" w:rsidR="008F2CFD" w:rsidRDefault="008F2CFD" w:rsidP="00755382">
      <w:pPr>
        <w:spacing w:afterLines="50" w:after="120"/>
        <w:jc w:val="both"/>
        <w:rPr>
          <w:rFonts w:eastAsiaTheme="minorEastAsia"/>
          <w:sz w:val="22"/>
        </w:rPr>
      </w:pPr>
    </w:p>
    <w:p w14:paraId="12FB5D3D" w14:textId="085B5AA7" w:rsidR="008F2CFD" w:rsidRDefault="008F2CFD" w:rsidP="008F2CF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 xml:space="preserve">Consider </w:t>
      </w:r>
      <w:r w:rsidR="004D1A0C">
        <w:rPr>
          <w:rFonts w:eastAsiaTheme="minorEastAsia"/>
          <w:b/>
          <w:bCs/>
          <w:sz w:val="22"/>
        </w:rPr>
        <w:t>the basic UE capability for support of both cell DTX and cell DRX mechanisms, including RRC configurations of cell DTX/DRX, RRC based activation/deactivation and UE behaviours during cell DTX/DRX non-active period</w:t>
      </w:r>
      <w:r w:rsidR="00CC7AAD">
        <w:rPr>
          <w:rFonts w:eastAsiaTheme="minorEastAsia"/>
          <w:b/>
          <w:bCs/>
          <w:sz w:val="22"/>
        </w:rPr>
        <w:t>.</w:t>
      </w:r>
    </w:p>
    <w:p w14:paraId="25C8A88A" w14:textId="290C3B2C" w:rsidR="008F2CFD" w:rsidRDefault="008F2CFD" w:rsidP="00755382">
      <w:pPr>
        <w:spacing w:afterLines="50" w:after="120"/>
        <w:jc w:val="both"/>
        <w:rPr>
          <w:rFonts w:eastAsiaTheme="minorEastAsia"/>
          <w:sz w:val="22"/>
        </w:rPr>
      </w:pPr>
    </w:p>
    <w:p w14:paraId="5546C09A" w14:textId="77777777" w:rsidR="00055A21" w:rsidRPr="008F2CFD" w:rsidRDefault="00055A21" w:rsidP="00755382">
      <w:pPr>
        <w:spacing w:afterLines="50" w:after="120"/>
        <w:jc w:val="both"/>
        <w:rPr>
          <w:rFonts w:eastAsiaTheme="minorEastAsia"/>
          <w:sz w:val="22"/>
        </w:rPr>
      </w:pPr>
    </w:p>
    <w:p w14:paraId="69DE7745" w14:textId="4C2D4AD7" w:rsidR="004D1A0C" w:rsidRPr="00150593" w:rsidRDefault="004D1A0C" w:rsidP="004D1A0C">
      <w:pPr>
        <w:spacing w:afterLines="50" w:after="120"/>
        <w:jc w:val="both"/>
        <w:rPr>
          <w:rFonts w:eastAsiaTheme="minorEastAsia"/>
          <w:b/>
          <w:bCs/>
          <w:sz w:val="22"/>
          <w:u w:val="single"/>
        </w:rPr>
      </w:pPr>
      <w:r>
        <w:rPr>
          <w:rFonts w:eastAsiaTheme="minorEastAsia"/>
          <w:b/>
          <w:bCs/>
          <w:sz w:val="22"/>
          <w:u w:val="single"/>
        </w:rPr>
        <w:t>L1 indication of cell DTX/DRX activation/deactivation</w:t>
      </w:r>
    </w:p>
    <w:p w14:paraId="16C1B7D9" w14:textId="45BC8474" w:rsidR="008F2CFD" w:rsidRPr="004D1A0C" w:rsidRDefault="004D1A0C" w:rsidP="00755382">
      <w:pPr>
        <w:spacing w:afterLines="50" w:after="120"/>
        <w:jc w:val="both"/>
        <w:rPr>
          <w:rFonts w:eastAsiaTheme="minorEastAsia"/>
          <w:sz w:val="22"/>
        </w:rPr>
      </w:pPr>
      <w:r>
        <w:rPr>
          <w:rFonts w:eastAsiaTheme="minorEastAsia" w:hint="eastAsia"/>
          <w:sz w:val="22"/>
        </w:rPr>
        <w:t>A</w:t>
      </w:r>
      <w:r>
        <w:rPr>
          <w:rFonts w:eastAsiaTheme="minorEastAsia"/>
          <w:sz w:val="22"/>
        </w:rPr>
        <w:t>ccording to the RAN1 agreement, the support of L1 indication of cell DTX/DRX activation/deactivation by using new DCI format 2_X should be defined as separate capability from the basic one. The dynamic activation/deactivation of cell DTX/DRX may not be used in a certain operation, and the support of new DCI format and its monitoring requires new/separate capability in general (i.e., as for other introduced DCI formats).</w:t>
      </w:r>
      <w:r w:rsidR="006A165F">
        <w:rPr>
          <w:rFonts w:eastAsiaTheme="minorEastAsia"/>
          <w:sz w:val="22"/>
        </w:rPr>
        <w:t xml:space="preserve"> </w:t>
      </w:r>
      <w:proofErr w:type="gramStart"/>
      <w:r w:rsidR="006A165F">
        <w:rPr>
          <w:rFonts w:eastAsiaTheme="minorEastAsia"/>
          <w:sz w:val="22"/>
        </w:rPr>
        <w:t>Similar to</w:t>
      </w:r>
      <w:proofErr w:type="gramEnd"/>
      <w:r w:rsidR="006A165F">
        <w:rPr>
          <w:rFonts w:eastAsiaTheme="minorEastAsia"/>
          <w:sz w:val="22"/>
        </w:rPr>
        <w:t xml:space="preserve"> the basic capability, the capability for the support of L1 indication of cell DTX/DRX activation/deactivation based on new DCI format 2_X can also be common between cell DTX and cell DRX.</w:t>
      </w:r>
    </w:p>
    <w:p w14:paraId="0ED8F938" w14:textId="5D7B7570" w:rsidR="00150593" w:rsidRDefault="00150593" w:rsidP="00755382">
      <w:pPr>
        <w:spacing w:afterLines="50" w:after="120"/>
        <w:jc w:val="both"/>
        <w:rPr>
          <w:rFonts w:eastAsiaTheme="minorEastAsia"/>
          <w:sz w:val="22"/>
        </w:rPr>
      </w:pPr>
    </w:p>
    <w:p w14:paraId="352916B6" w14:textId="4AA1198C" w:rsidR="006A165F" w:rsidRDefault="006A165F" w:rsidP="006A165F">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Consider the UE capability for support of L1 activation/deactivation of cell DTX/DRX based on the new DCI format 2_X, including the support of monitoring for the new DCI format 2_X and corresponding RRC configurations</w:t>
      </w:r>
      <w:r w:rsidR="007E6221">
        <w:rPr>
          <w:rFonts w:eastAsiaTheme="minorEastAsia"/>
          <w:b/>
          <w:bCs/>
          <w:sz w:val="22"/>
        </w:rPr>
        <w:t>.</w:t>
      </w:r>
    </w:p>
    <w:p w14:paraId="64553D9A" w14:textId="1657C7F0" w:rsidR="006A165F" w:rsidRDefault="006A165F" w:rsidP="00755382">
      <w:pPr>
        <w:spacing w:afterLines="50" w:after="120"/>
        <w:jc w:val="both"/>
        <w:rPr>
          <w:rFonts w:eastAsiaTheme="minorEastAsia"/>
          <w:sz w:val="22"/>
        </w:rPr>
      </w:pPr>
    </w:p>
    <w:p w14:paraId="409DFC8F" w14:textId="77777777" w:rsidR="00055A21" w:rsidRPr="006A165F" w:rsidRDefault="00055A21" w:rsidP="00755382">
      <w:pPr>
        <w:spacing w:afterLines="50" w:after="120"/>
        <w:jc w:val="both"/>
        <w:rPr>
          <w:rFonts w:eastAsiaTheme="minorEastAsia"/>
          <w:sz w:val="22"/>
        </w:rPr>
      </w:pPr>
    </w:p>
    <w:p w14:paraId="32A9A360" w14:textId="73A5B293" w:rsidR="00150593" w:rsidRPr="006A165F" w:rsidRDefault="006A165F" w:rsidP="00755382">
      <w:pPr>
        <w:spacing w:afterLines="50" w:after="120"/>
        <w:jc w:val="both"/>
        <w:rPr>
          <w:rFonts w:eastAsiaTheme="minorEastAsia"/>
          <w:b/>
          <w:bCs/>
          <w:sz w:val="22"/>
          <w:u w:val="single"/>
        </w:rPr>
      </w:pPr>
      <w:r w:rsidRPr="006A165F">
        <w:rPr>
          <w:rFonts w:eastAsiaTheme="minorEastAsia" w:hint="eastAsia"/>
          <w:b/>
          <w:bCs/>
          <w:sz w:val="22"/>
          <w:u w:val="single"/>
        </w:rPr>
        <w:t>S</w:t>
      </w:r>
      <w:r w:rsidRPr="006A165F">
        <w:rPr>
          <w:rFonts w:eastAsiaTheme="minorEastAsia"/>
          <w:b/>
          <w:bCs/>
          <w:sz w:val="22"/>
          <w:u w:val="single"/>
        </w:rPr>
        <w:t>ome details on cell DTX/DRX related capabilities</w:t>
      </w:r>
    </w:p>
    <w:p w14:paraId="64300EA2" w14:textId="287A203B" w:rsidR="00D555D8" w:rsidRDefault="006A165F" w:rsidP="00FA7BF9">
      <w:pPr>
        <w:spacing w:afterLines="50" w:after="120"/>
        <w:jc w:val="both"/>
        <w:rPr>
          <w:rFonts w:eastAsiaTheme="minorEastAsia"/>
          <w:sz w:val="22"/>
        </w:rPr>
      </w:pPr>
      <w:r>
        <w:rPr>
          <w:rFonts w:eastAsiaTheme="minorEastAsia" w:hint="eastAsia"/>
          <w:sz w:val="22"/>
        </w:rPr>
        <w:t>A</w:t>
      </w:r>
      <w:r>
        <w:rPr>
          <w:rFonts w:eastAsiaTheme="minorEastAsia"/>
          <w:sz w:val="22"/>
        </w:rPr>
        <w:t xml:space="preserve">s discussed above, we assume at least two capabilities such as the basic capability for the support of cell DTX/DRX with RRC based activation/deactivation and the separate capability for the support of L1 indication of cell DTX/DRX activation/deactivation based on new DCI format 2_X are to be defined. The prerequisite FG of the latter one (L1 activation/deactivation support) should be the basic capability. The reporting type of </w:t>
      </w:r>
      <w:r w:rsidR="00925E46">
        <w:rPr>
          <w:rFonts w:eastAsiaTheme="minorEastAsia"/>
          <w:sz w:val="22"/>
        </w:rPr>
        <w:t>these capabilities may depend on whether/how to support the handling of multiple cells.</w:t>
      </w:r>
    </w:p>
    <w:p w14:paraId="70334907" w14:textId="42945D42" w:rsidR="00925E46" w:rsidRDefault="00925E46" w:rsidP="00FA7BF9">
      <w:pPr>
        <w:spacing w:afterLines="50" w:after="120"/>
        <w:jc w:val="both"/>
        <w:rPr>
          <w:rFonts w:eastAsiaTheme="minorEastAsia"/>
          <w:sz w:val="22"/>
        </w:rPr>
      </w:pPr>
      <w:r>
        <w:rPr>
          <w:rFonts w:eastAsiaTheme="minorEastAsia" w:hint="eastAsia"/>
          <w:sz w:val="22"/>
        </w:rPr>
        <w:t>T</w:t>
      </w:r>
      <w:r>
        <w:rPr>
          <w:rFonts w:eastAsiaTheme="minorEastAsia"/>
          <w:sz w:val="22"/>
        </w:rPr>
        <w:t>here may be some other capabilities if agreed</w:t>
      </w:r>
      <w:r w:rsidR="002C7DD2">
        <w:rPr>
          <w:rFonts w:eastAsiaTheme="minorEastAsia"/>
          <w:sz w:val="22"/>
        </w:rPr>
        <w:t xml:space="preserve"> in RAN2 or RAN1</w:t>
      </w:r>
      <w:r>
        <w:rPr>
          <w:rFonts w:eastAsiaTheme="minorEastAsia"/>
          <w:sz w:val="22"/>
        </w:rPr>
        <w:t>, such as MAC-CE based activation/deactivation and switching across multiple configurations.</w:t>
      </w:r>
    </w:p>
    <w:p w14:paraId="22DF8DEE" w14:textId="7554B235" w:rsidR="006A165F" w:rsidRPr="006A165F" w:rsidRDefault="006A165F" w:rsidP="00FA7BF9">
      <w:pPr>
        <w:spacing w:afterLines="50" w:after="120"/>
        <w:jc w:val="both"/>
        <w:rPr>
          <w:rFonts w:eastAsiaTheme="minorEastAsia"/>
          <w:sz w:val="22"/>
        </w:rPr>
      </w:pPr>
    </w:p>
    <w:p w14:paraId="4D4597C9" w14:textId="77777777" w:rsidR="006A165F" w:rsidRDefault="006A165F" w:rsidP="00FA7BF9">
      <w:pPr>
        <w:spacing w:afterLines="50" w:after="120"/>
        <w:jc w:val="both"/>
        <w:rPr>
          <w:rFonts w:eastAsiaTheme="minorEastAsia"/>
          <w:sz w:val="22"/>
        </w:rPr>
      </w:pPr>
    </w:p>
    <w:p w14:paraId="1BFE8C35" w14:textId="0F559437" w:rsidR="00E84444" w:rsidRDefault="00E84444" w:rsidP="00FA7BF9">
      <w:pPr>
        <w:spacing w:afterLines="50" w:after="120"/>
        <w:jc w:val="both"/>
        <w:rPr>
          <w:rFonts w:eastAsiaTheme="minorEastAsia"/>
          <w:sz w:val="22"/>
        </w:rPr>
      </w:pPr>
    </w:p>
    <w:p w14:paraId="5C0369CD" w14:textId="3366E25D" w:rsidR="00E84444" w:rsidRPr="00F00BD7" w:rsidRDefault="00E84444" w:rsidP="00E84444">
      <w:pPr>
        <w:pStyle w:val="2"/>
        <w:rPr>
          <w:rFonts w:eastAsia="DengXian"/>
          <w:b/>
          <w:lang w:val="en-US" w:eastAsia="zh-CN"/>
        </w:rPr>
      </w:pPr>
      <w:r>
        <w:rPr>
          <w:rFonts w:eastAsia="DengXian"/>
          <w:b/>
          <w:lang w:val="en-US" w:eastAsia="zh-CN"/>
        </w:rPr>
        <w:t xml:space="preserve">2.2 UE features for </w:t>
      </w:r>
      <w:r w:rsidR="00925E46">
        <w:rPr>
          <w:rFonts w:eastAsia="DengXian"/>
          <w:b/>
          <w:lang w:val="en-US" w:eastAsia="zh-CN"/>
        </w:rPr>
        <w:t>NES techniques in spatial and power domains</w:t>
      </w:r>
    </w:p>
    <w:p w14:paraId="4CE18D85" w14:textId="16D3BDDE" w:rsidR="00403C6F" w:rsidRDefault="00403C6F" w:rsidP="00E84444">
      <w:pPr>
        <w:spacing w:afterLines="50" w:after="120"/>
        <w:jc w:val="both"/>
        <w:rPr>
          <w:rFonts w:eastAsiaTheme="minorEastAsia"/>
          <w:sz w:val="22"/>
        </w:rPr>
      </w:pPr>
      <w:r>
        <w:rPr>
          <w:rFonts w:eastAsiaTheme="minorEastAsia" w:hint="eastAsia"/>
          <w:sz w:val="22"/>
        </w:rPr>
        <w:t>B</w:t>
      </w:r>
      <w:r>
        <w:rPr>
          <w:rFonts w:eastAsiaTheme="minorEastAsia"/>
          <w:sz w:val="22"/>
        </w:rPr>
        <w:t>ased on the WID in [1] and the discussion so far, RAN1 agreed to introduce some enhancements in spatial and power domain adaptations in Rel-18 NW energy saving WI as below.</w:t>
      </w:r>
    </w:p>
    <w:p w14:paraId="6BCD4B51" w14:textId="0C4D2D8A" w:rsidR="00403C6F" w:rsidRDefault="00403C6F" w:rsidP="00403C6F">
      <w:pPr>
        <w:pStyle w:val="afe"/>
        <w:numPr>
          <w:ilvl w:val="0"/>
          <w:numId w:val="42"/>
        </w:numPr>
        <w:spacing w:afterLines="50" w:after="120"/>
        <w:ind w:leftChars="0"/>
        <w:jc w:val="both"/>
        <w:rPr>
          <w:rFonts w:eastAsiaTheme="minorEastAsia"/>
          <w:sz w:val="22"/>
        </w:rPr>
      </w:pPr>
      <w:r>
        <w:rPr>
          <w:rFonts w:eastAsiaTheme="minorEastAsia"/>
          <w:sz w:val="22"/>
        </w:rPr>
        <w:t xml:space="preserve">RAN1 agreed to support </w:t>
      </w:r>
      <w:r>
        <w:rPr>
          <w:rFonts w:eastAsiaTheme="minorEastAsia" w:hint="eastAsia"/>
          <w:sz w:val="22"/>
        </w:rPr>
        <w:t>T</w:t>
      </w:r>
      <w:r>
        <w:rPr>
          <w:rFonts w:eastAsiaTheme="minorEastAsia"/>
          <w:sz w:val="22"/>
        </w:rPr>
        <w:t>ype-1/Type-2 spatial domain adaptation with following enhancements</w:t>
      </w:r>
      <w:r w:rsidR="002C7DD2">
        <w:rPr>
          <w:rFonts w:eastAsiaTheme="minorEastAsia"/>
          <w:sz w:val="22"/>
        </w:rPr>
        <w:t>.</w:t>
      </w:r>
    </w:p>
    <w:p w14:paraId="1E7C0325" w14:textId="6BEF6A22" w:rsidR="00403C6F" w:rsidRDefault="00403C6F" w:rsidP="00403C6F">
      <w:pPr>
        <w:pStyle w:val="afe"/>
        <w:numPr>
          <w:ilvl w:val="1"/>
          <w:numId w:val="42"/>
        </w:numPr>
        <w:spacing w:afterLines="50" w:after="120"/>
        <w:ind w:leftChars="0"/>
        <w:jc w:val="both"/>
        <w:rPr>
          <w:rFonts w:eastAsiaTheme="minorEastAsia"/>
          <w:sz w:val="22"/>
        </w:rPr>
      </w:pPr>
      <w:r>
        <w:rPr>
          <w:rFonts w:eastAsiaTheme="minorEastAsia" w:hint="eastAsia"/>
          <w:sz w:val="22"/>
        </w:rPr>
        <w:t>C</w:t>
      </w:r>
      <w:r>
        <w:rPr>
          <w:rFonts w:eastAsiaTheme="minorEastAsia"/>
          <w:sz w:val="22"/>
        </w:rPr>
        <w:t>SI report configuration with up to L sub-configurations where each sub-configuration corresponds to an adaptation pattern</w:t>
      </w:r>
    </w:p>
    <w:p w14:paraId="6CEAFF3B" w14:textId="008242A4" w:rsidR="00403C6F" w:rsidRDefault="00403C6F" w:rsidP="00403C6F">
      <w:pPr>
        <w:pStyle w:val="afe"/>
        <w:numPr>
          <w:ilvl w:val="1"/>
          <w:numId w:val="42"/>
        </w:numPr>
        <w:spacing w:afterLines="50" w:after="120"/>
        <w:ind w:leftChars="0"/>
        <w:jc w:val="both"/>
        <w:rPr>
          <w:rFonts w:eastAsiaTheme="minorEastAsia"/>
          <w:sz w:val="22"/>
        </w:rPr>
      </w:pPr>
      <w:r>
        <w:rPr>
          <w:rFonts w:eastAsiaTheme="minorEastAsia" w:hint="eastAsia"/>
          <w:sz w:val="22"/>
        </w:rPr>
        <w:t>R</w:t>
      </w:r>
      <w:r>
        <w:rPr>
          <w:rFonts w:eastAsiaTheme="minorEastAsia"/>
          <w:sz w:val="22"/>
        </w:rPr>
        <w:t xml:space="preserve">eporting up to N CSI(s) </w:t>
      </w:r>
      <w:r w:rsidR="007C5AC0">
        <w:rPr>
          <w:rFonts w:eastAsiaTheme="minorEastAsia"/>
          <w:sz w:val="22"/>
        </w:rPr>
        <w:t>in one reporting instance where the N CSI(s) are associated with N sub-configuration(s)</w:t>
      </w:r>
    </w:p>
    <w:p w14:paraId="27A8599A" w14:textId="7208DA37" w:rsidR="007C5AC0" w:rsidRDefault="007C5AC0" w:rsidP="00403C6F">
      <w:pPr>
        <w:pStyle w:val="afe"/>
        <w:numPr>
          <w:ilvl w:val="1"/>
          <w:numId w:val="42"/>
        </w:numPr>
        <w:spacing w:afterLines="50" w:after="120"/>
        <w:ind w:leftChars="0"/>
        <w:jc w:val="both"/>
        <w:rPr>
          <w:rFonts w:eastAsiaTheme="minorEastAsia"/>
          <w:sz w:val="22"/>
        </w:rPr>
      </w:pPr>
      <w:r>
        <w:rPr>
          <w:rFonts w:eastAsiaTheme="minorEastAsia" w:hint="eastAsia"/>
          <w:sz w:val="22"/>
        </w:rPr>
        <w:t>D</w:t>
      </w:r>
      <w:r>
        <w:rPr>
          <w:rFonts w:eastAsiaTheme="minorEastAsia"/>
          <w:sz w:val="22"/>
        </w:rPr>
        <w:t>CI based triggering for A-CSI and SP-CSI on PUSCH</w:t>
      </w:r>
      <w:r w:rsidR="002C7DD2">
        <w:rPr>
          <w:rFonts w:eastAsiaTheme="minorEastAsia"/>
          <w:sz w:val="22"/>
        </w:rPr>
        <w:t xml:space="preserve"> report</w:t>
      </w:r>
    </w:p>
    <w:p w14:paraId="533138D3" w14:textId="6E56EF46" w:rsidR="002C7DD2" w:rsidRDefault="002C7DD2" w:rsidP="00403C6F">
      <w:pPr>
        <w:pStyle w:val="afe"/>
        <w:numPr>
          <w:ilvl w:val="1"/>
          <w:numId w:val="42"/>
        </w:numPr>
        <w:spacing w:afterLines="50" w:after="120"/>
        <w:ind w:leftChars="0"/>
        <w:jc w:val="both"/>
        <w:rPr>
          <w:rFonts w:eastAsiaTheme="minorEastAsia"/>
          <w:sz w:val="22"/>
        </w:rPr>
      </w:pPr>
      <w:r>
        <w:rPr>
          <w:rFonts w:eastAsiaTheme="minorEastAsia" w:hint="eastAsia"/>
          <w:sz w:val="22"/>
        </w:rPr>
        <w:t>M</w:t>
      </w:r>
      <w:r>
        <w:rPr>
          <w:rFonts w:eastAsiaTheme="minorEastAsia"/>
          <w:sz w:val="22"/>
        </w:rPr>
        <w:t>AC-CE based triggering for SP-CSI on PUCCH report</w:t>
      </w:r>
    </w:p>
    <w:p w14:paraId="182649BE" w14:textId="5B44BDD1" w:rsidR="00055A21" w:rsidRDefault="00055A21" w:rsidP="00403C6F">
      <w:pPr>
        <w:pStyle w:val="afe"/>
        <w:numPr>
          <w:ilvl w:val="1"/>
          <w:numId w:val="42"/>
        </w:numPr>
        <w:spacing w:afterLines="50" w:after="120"/>
        <w:ind w:leftChars="0"/>
        <w:jc w:val="both"/>
        <w:rPr>
          <w:rFonts w:eastAsiaTheme="minorEastAsia"/>
          <w:sz w:val="22"/>
        </w:rPr>
      </w:pPr>
      <w:r>
        <w:rPr>
          <w:rFonts w:eastAsiaTheme="minorEastAsia" w:hint="eastAsia"/>
          <w:sz w:val="22"/>
        </w:rPr>
        <w:t>P</w:t>
      </w:r>
      <w:r>
        <w:rPr>
          <w:rFonts w:eastAsiaTheme="minorEastAsia"/>
          <w:sz w:val="22"/>
        </w:rPr>
        <w:t>-CSI reporting of all L configured sub-configurations</w:t>
      </w:r>
    </w:p>
    <w:p w14:paraId="4C8EFEBE" w14:textId="07D8BAFD" w:rsidR="002C7DD2" w:rsidRDefault="002C7DD2" w:rsidP="002C7DD2">
      <w:pPr>
        <w:pStyle w:val="afe"/>
        <w:numPr>
          <w:ilvl w:val="0"/>
          <w:numId w:val="42"/>
        </w:numPr>
        <w:spacing w:afterLines="50" w:after="120"/>
        <w:ind w:leftChars="0"/>
        <w:jc w:val="both"/>
        <w:rPr>
          <w:rFonts w:eastAsiaTheme="minorEastAsia"/>
          <w:sz w:val="22"/>
        </w:rPr>
      </w:pPr>
      <w:r>
        <w:rPr>
          <w:rFonts w:eastAsiaTheme="minorEastAsia" w:hint="eastAsia"/>
          <w:sz w:val="22"/>
        </w:rPr>
        <w:t>R</w:t>
      </w:r>
      <w:r>
        <w:rPr>
          <w:rFonts w:eastAsiaTheme="minorEastAsia"/>
          <w:sz w:val="22"/>
        </w:rPr>
        <w:t>AN1 agreed to support power domain adaptation with one or more power offset values per resource for one or more resources in CSI-RS resource configuration.</w:t>
      </w:r>
    </w:p>
    <w:p w14:paraId="58F00DC5" w14:textId="7E3493B1" w:rsidR="002C7DD2" w:rsidRPr="00403C6F" w:rsidRDefault="002C7DD2" w:rsidP="002C7DD2">
      <w:pPr>
        <w:pStyle w:val="afe"/>
        <w:numPr>
          <w:ilvl w:val="0"/>
          <w:numId w:val="42"/>
        </w:numPr>
        <w:spacing w:afterLines="50" w:after="120"/>
        <w:ind w:leftChars="0"/>
        <w:jc w:val="both"/>
        <w:rPr>
          <w:rFonts w:eastAsiaTheme="minorEastAsia"/>
          <w:sz w:val="22"/>
        </w:rPr>
      </w:pPr>
      <w:r>
        <w:rPr>
          <w:rFonts w:eastAsiaTheme="minorEastAsia" w:hint="eastAsia"/>
          <w:sz w:val="22"/>
        </w:rPr>
        <w:t>R</w:t>
      </w:r>
      <w:r>
        <w:rPr>
          <w:rFonts w:eastAsiaTheme="minorEastAsia"/>
          <w:sz w:val="22"/>
        </w:rPr>
        <w:t>AN1 also agreed to support joint operation of SD and PD adaptation.</w:t>
      </w:r>
    </w:p>
    <w:p w14:paraId="57219694" w14:textId="63DB8C69" w:rsidR="00403C6F" w:rsidRDefault="00403C6F" w:rsidP="00E84444">
      <w:pPr>
        <w:spacing w:afterLines="50" w:after="120"/>
        <w:jc w:val="both"/>
        <w:rPr>
          <w:rFonts w:eastAsiaTheme="minorEastAsia"/>
          <w:sz w:val="22"/>
        </w:rPr>
      </w:pPr>
    </w:p>
    <w:p w14:paraId="78A6840A" w14:textId="18945044" w:rsidR="002C7DD2" w:rsidRDefault="002C7DD2" w:rsidP="00E84444">
      <w:pPr>
        <w:spacing w:afterLines="50" w:after="120"/>
        <w:jc w:val="both"/>
        <w:rPr>
          <w:rFonts w:eastAsiaTheme="minorEastAsia"/>
          <w:sz w:val="22"/>
        </w:rPr>
      </w:pPr>
      <w:r>
        <w:rPr>
          <w:rFonts w:eastAsiaTheme="minorEastAsia" w:hint="eastAsia"/>
          <w:sz w:val="22"/>
        </w:rPr>
        <w:lastRenderedPageBreak/>
        <w:t>B</w:t>
      </w:r>
      <w:r>
        <w:rPr>
          <w:rFonts w:eastAsiaTheme="minorEastAsia"/>
          <w:sz w:val="22"/>
        </w:rPr>
        <w:t>ased on above agreements, several capabilities need to be defined for reporting the support of enhancements for spatial and/or power domain adaptation. We would like to provide our views on some possible discussion points for UE capabilities related to spatial and power domain adaptation.</w:t>
      </w:r>
    </w:p>
    <w:p w14:paraId="0CD7FF0C" w14:textId="556027A1" w:rsidR="002C7DD2" w:rsidRDefault="002C7DD2" w:rsidP="00E84444">
      <w:pPr>
        <w:spacing w:afterLines="50" w:after="120"/>
        <w:jc w:val="both"/>
        <w:rPr>
          <w:rFonts w:eastAsiaTheme="minorEastAsia"/>
          <w:sz w:val="22"/>
        </w:rPr>
      </w:pPr>
    </w:p>
    <w:p w14:paraId="7CD99AA4" w14:textId="638FE38F" w:rsidR="007E3651" w:rsidRPr="00150593" w:rsidRDefault="007E3651" w:rsidP="007E3651">
      <w:pPr>
        <w:spacing w:afterLines="50" w:after="120"/>
        <w:jc w:val="both"/>
        <w:rPr>
          <w:rFonts w:eastAsiaTheme="minorEastAsia"/>
          <w:b/>
          <w:bCs/>
          <w:sz w:val="22"/>
          <w:u w:val="single"/>
        </w:rPr>
      </w:pPr>
      <w:r w:rsidRPr="00150593">
        <w:rPr>
          <w:rFonts w:eastAsiaTheme="minorEastAsia" w:hint="eastAsia"/>
          <w:b/>
          <w:bCs/>
          <w:sz w:val="22"/>
          <w:u w:val="single"/>
        </w:rPr>
        <w:t>B</w:t>
      </w:r>
      <w:r w:rsidRPr="00150593">
        <w:rPr>
          <w:rFonts w:eastAsiaTheme="minorEastAsia"/>
          <w:b/>
          <w:bCs/>
          <w:sz w:val="22"/>
          <w:u w:val="single"/>
        </w:rPr>
        <w:t xml:space="preserve">asic capability for the support of </w:t>
      </w:r>
      <w:r>
        <w:rPr>
          <w:rFonts w:eastAsiaTheme="minorEastAsia"/>
          <w:b/>
          <w:bCs/>
          <w:sz w:val="22"/>
          <w:u w:val="single"/>
        </w:rPr>
        <w:t>SD adaptation</w:t>
      </w:r>
      <w:r w:rsidRPr="00150593">
        <w:rPr>
          <w:rFonts w:eastAsiaTheme="minorEastAsia"/>
          <w:b/>
          <w:bCs/>
          <w:sz w:val="22"/>
          <w:u w:val="single"/>
        </w:rPr>
        <w:t xml:space="preserve"> mechanisms</w:t>
      </w:r>
    </w:p>
    <w:p w14:paraId="07B4C570" w14:textId="6DBE548F" w:rsidR="003A1DAE" w:rsidRDefault="007E3651" w:rsidP="00FA7BF9">
      <w:pPr>
        <w:spacing w:afterLines="50" w:after="120"/>
        <w:jc w:val="both"/>
        <w:rPr>
          <w:rFonts w:eastAsiaTheme="minorEastAsia"/>
          <w:sz w:val="22"/>
        </w:rPr>
      </w:pPr>
      <w:r>
        <w:rPr>
          <w:rFonts w:eastAsiaTheme="minorEastAsia"/>
          <w:sz w:val="22"/>
        </w:rPr>
        <w:t xml:space="preserve">RAN1 agreed two types of SD adaptation mechanisms, such as Type-1 and Type-2. From UE perspective, </w:t>
      </w:r>
      <w:r w:rsidR="00B73D1B">
        <w:rPr>
          <w:rFonts w:eastAsiaTheme="minorEastAsia"/>
          <w:sz w:val="22"/>
        </w:rPr>
        <w:t xml:space="preserve">main difference between Type 1 SD and Type 2 SD would be whether each CSI-RS resource is associated with multiple spatial adaptation patterns (sub-configurations) or only one spatial adaptation pattern (sub-configuration). Other than that, there are large commonality between Type-1 SD support and Type-2 SD support such as the support of up to L sub-configurations in CSI report configuration and the support of up to N CSIs reporting in one reporting instance. Therefore, it would be beneficial to consider that the basic capability for the support of SD adaptation mechanisms includes both Type-1 SD adaptation support and Type-2 SD adaptation support. In such case, the fragmentation of UE support on either Type-1 SD or Type-2 SD can be avoided and NW can choose an appropriate adaptation mechanism according to NW implementation and CSI condition such as </w:t>
      </w:r>
      <w:r w:rsidR="00082CF1">
        <w:rPr>
          <w:rFonts w:eastAsiaTheme="minorEastAsia"/>
          <w:sz w:val="22"/>
        </w:rPr>
        <w:t>active UE distribution. The basic capability should also include the support of up to L</w:t>
      </w:r>
      <w:r w:rsidR="00FD6866">
        <w:rPr>
          <w:rFonts w:eastAsiaTheme="minorEastAsia"/>
          <w:sz w:val="22"/>
        </w:rPr>
        <w:t xml:space="preserve"> (L&gt;1)</w:t>
      </w:r>
      <w:r w:rsidR="00082CF1">
        <w:rPr>
          <w:rFonts w:eastAsiaTheme="minorEastAsia"/>
          <w:sz w:val="22"/>
        </w:rPr>
        <w:t xml:space="preserve"> sub-configurations and up to N </w:t>
      </w:r>
      <w:r w:rsidR="00FD6866">
        <w:rPr>
          <w:rFonts w:eastAsiaTheme="minorEastAsia"/>
          <w:sz w:val="22"/>
        </w:rPr>
        <w:t xml:space="preserve">(L&gt;=N&gt;=1) </w:t>
      </w:r>
      <w:r w:rsidR="00082CF1">
        <w:rPr>
          <w:rFonts w:eastAsiaTheme="minorEastAsia"/>
          <w:sz w:val="22"/>
        </w:rPr>
        <w:t xml:space="preserve">CSIs in one reporting instance. It may be possible that certain reasonable numbers for L and N are supported within the basic capability while an advanced capability for the support of larger numbers for L and/or N is separately defined. </w:t>
      </w:r>
      <w:r w:rsidR="00490053">
        <w:rPr>
          <w:rFonts w:eastAsiaTheme="minorEastAsia"/>
          <w:sz w:val="22"/>
        </w:rPr>
        <w:t xml:space="preserve">As discussed below on different values of L and/or N for P-CSI/SP-CSI/A-CSI, at least L=N for P-CSI can be the part of this basic capability. </w:t>
      </w:r>
      <w:r w:rsidR="00082CF1">
        <w:rPr>
          <w:rFonts w:eastAsiaTheme="minorEastAsia"/>
          <w:sz w:val="22"/>
        </w:rPr>
        <w:t>However, we</w:t>
      </w:r>
      <w:r w:rsidR="00490053">
        <w:rPr>
          <w:rFonts w:eastAsiaTheme="minorEastAsia"/>
          <w:sz w:val="22"/>
        </w:rPr>
        <w:t xml:space="preserve"> generally think that </w:t>
      </w:r>
      <w:r w:rsidR="00082CF1">
        <w:rPr>
          <w:rFonts w:eastAsiaTheme="minorEastAsia"/>
          <w:sz w:val="22"/>
        </w:rPr>
        <w:t>larger numbers of adaptation patterns can be considered together with some optimization such as overhead reduction techniques in a future release.</w:t>
      </w:r>
    </w:p>
    <w:p w14:paraId="7A234106" w14:textId="504A3C52" w:rsidR="00B73D1B" w:rsidRDefault="00B73D1B" w:rsidP="00FA7BF9">
      <w:pPr>
        <w:spacing w:afterLines="50" w:after="120"/>
        <w:jc w:val="both"/>
        <w:rPr>
          <w:rFonts w:eastAsiaTheme="minorEastAsia"/>
          <w:sz w:val="22"/>
        </w:rPr>
      </w:pPr>
    </w:p>
    <w:p w14:paraId="2AACC662" w14:textId="35F30477" w:rsidR="00082CF1" w:rsidRDefault="00082CF1" w:rsidP="00082CF1">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 xml:space="preserve">Consider the basic UE capability for support of enhancements for both Type-1 SD and Type-2 SD adaptation, including </w:t>
      </w:r>
      <w:r w:rsidR="00FD6866" w:rsidRPr="00FD6866">
        <w:rPr>
          <w:rFonts w:eastAsiaTheme="minorEastAsia"/>
          <w:b/>
          <w:bCs/>
          <w:sz w:val="22"/>
        </w:rPr>
        <w:t>CSI report configuration with up to L sub-configurations</w:t>
      </w:r>
      <w:r w:rsidR="00FD6866">
        <w:rPr>
          <w:rFonts w:eastAsiaTheme="minorEastAsia"/>
          <w:b/>
          <w:bCs/>
          <w:sz w:val="22"/>
        </w:rPr>
        <w:t xml:space="preserve"> and r</w:t>
      </w:r>
      <w:r w:rsidR="00FD6866" w:rsidRPr="00FD6866">
        <w:rPr>
          <w:rFonts w:eastAsiaTheme="minorEastAsia"/>
          <w:b/>
          <w:bCs/>
          <w:sz w:val="22"/>
        </w:rPr>
        <w:t>eporting up to N CSI(s) in one reporting instance</w:t>
      </w:r>
      <w:r w:rsidR="00FD6866">
        <w:rPr>
          <w:rFonts w:eastAsiaTheme="minorEastAsia"/>
          <w:b/>
          <w:bCs/>
          <w:sz w:val="22"/>
        </w:rPr>
        <w:t>.</w:t>
      </w:r>
    </w:p>
    <w:p w14:paraId="46FF2565" w14:textId="51EEC715" w:rsidR="00FD6866" w:rsidRDefault="00FD6866" w:rsidP="00FD6866">
      <w:pPr>
        <w:pStyle w:val="afe"/>
        <w:numPr>
          <w:ilvl w:val="0"/>
          <w:numId w:val="44"/>
        </w:numPr>
        <w:spacing w:afterLines="50" w:after="120"/>
        <w:ind w:leftChars="0"/>
        <w:jc w:val="both"/>
        <w:rPr>
          <w:rFonts w:eastAsiaTheme="minorEastAsia"/>
          <w:b/>
          <w:bCs/>
          <w:sz w:val="22"/>
        </w:rPr>
      </w:pPr>
      <w:r>
        <w:rPr>
          <w:rFonts w:eastAsiaTheme="minorEastAsia"/>
          <w:b/>
          <w:bCs/>
          <w:sz w:val="22"/>
        </w:rPr>
        <w:t>Values for L and N should not be so large in Rel-18.</w:t>
      </w:r>
    </w:p>
    <w:p w14:paraId="50584C1E" w14:textId="36267FFE" w:rsidR="00490053" w:rsidRPr="00FD6866" w:rsidRDefault="00490053" w:rsidP="00FD6866">
      <w:pPr>
        <w:pStyle w:val="afe"/>
        <w:numPr>
          <w:ilvl w:val="0"/>
          <w:numId w:val="44"/>
        </w:numPr>
        <w:spacing w:afterLines="50" w:after="120"/>
        <w:ind w:leftChars="0"/>
        <w:jc w:val="both"/>
        <w:rPr>
          <w:rFonts w:eastAsiaTheme="minorEastAsia"/>
          <w:b/>
          <w:bCs/>
          <w:sz w:val="22"/>
        </w:rPr>
      </w:pPr>
      <w:r>
        <w:rPr>
          <w:rFonts w:eastAsiaTheme="minorEastAsia"/>
          <w:b/>
          <w:bCs/>
          <w:sz w:val="22"/>
        </w:rPr>
        <w:t xml:space="preserve">At least a certain value for </w:t>
      </w:r>
      <w:r>
        <w:rPr>
          <w:rFonts w:eastAsiaTheme="minorEastAsia" w:hint="eastAsia"/>
          <w:b/>
          <w:bCs/>
          <w:sz w:val="22"/>
        </w:rPr>
        <w:t>L</w:t>
      </w:r>
      <w:r>
        <w:rPr>
          <w:rFonts w:eastAsiaTheme="minorEastAsia"/>
          <w:b/>
          <w:bCs/>
          <w:sz w:val="22"/>
        </w:rPr>
        <w:t>=N for P-CSI report can be defined as part of the basic capability</w:t>
      </w:r>
    </w:p>
    <w:p w14:paraId="4AF8E8F6" w14:textId="07EEC089" w:rsidR="00082CF1" w:rsidRPr="00490053" w:rsidRDefault="00082CF1" w:rsidP="00FA7BF9">
      <w:pPr>
        <w:spacing w:afterLines="50" w:after="120"/>
        <w:jc w:val="both"/>
        <w:rPr>
          <w:rFonts w:eastAsiaTheme="minorEastAsia"/>
          <w:sz w:val="22"/>
        </w:rPr>
      </w:pPr>
    </w:p>
    <w:p w14:paraId="6D5CFF4A" w14:textId="77777777" w:rsidR="00055A21" w:rsidRPr="00FD6866" w:rsidRDefault="00055A21" w:rsidP="00FA7BF9">
      <w:pPr>
        <w:spacing w:afterLines="50" w:after="120"/>
        <w:jc w:val="both"/>
        <w:rPr>
          <w:rFonts w:eastAsiaTheme="minorEastAsia"/>
          <w:sz w:val="22"/>
        </w:rPr>
      </w:pPr>
    </w:p>
    <w:p w14:paraId="28FD4CD7" w14:textId="0DAE7EA0" w:rsidR="00FD6866" w:rsidRPr="00150593" w:rsidRDefault="00FD6866" w:rsidP="00FD6866">
      <w:pPr>
        <w:spacing w:afterLines="50" w:after="120"/>
        <w:jc w:val="both"/>
        <w:rPr>
          <w:rFonts w:eastAsiaTheme="minorEastAsia"/>
          <w:b/>
          <w:bCs/>
          <w:sz w:val="22"/>
          <w:u w:val="single"/>
        </w:rPr>
      </w:pPr>
      <w:r w:rsidRPr="00150593">
        <w:rPr>
          <w:rFonts w:eastAsiaTheme="minorEastAsia" w:hint="eastAsia"/>
          <w:b/>
          <w:bCs/>
          <w:sz w:val="22"/>
          <w:u w:val="single"/>
        </w:rPr>
        <w:t>B</w:t>
      </w:r>
      <w:r w:rsidRPr="00150593">
        <w:rPr>
          <w:rFonts w:eastAsiaTheme="minorEastAsia"/>
          <w:b/>
          <w:bCs/>
          <w:sz w:val="22"/>
          <w:u w:val="single"/>
        </w:rPr>
        <w:t xml:space="preserve">asic capability for the support of </w:t>
      </w:r>
      <w:r>
        <w:rPr>
          <w:rFonts w:eastAsiaTheme="minorEastAsia"/>
          <w:b/>
          <w:bCs/>
          <w:sz w:val="22"/>
          <w:u w:val="single"/>
        </w:rPr>
        <w:t>PD adaptation</w:t>
      </w:r>
      <w:r w:rsidRPr="00150593">
        <w:rPr>
          <w:rFonts w:eastAsiaTheme="minorEastAsia"/>
          <w:b/>
          <w:bCs/>
          <w:sz w:val="22"/>
          <w:u w:val="single"/>
        </w:rPr>
        <w:t xml:space="preserve"> mechanisms</w:t>
      </w:r>
    </w:p>
    <w:p w14:paraId="65D5BA72" w14:textId="409F4DC5" w:rsidR="00FD6866" w:rsidRDefault="00FD6866" w:rsidP="00FA7BF9">
      <w:pPr>
        <w:spacing w:afterLines="50" w:after="120"/>
        <w:jc w:val="both"/>
        <w:rPr>
          <w:rFonts w:eastAsiaTheme="minorEastAsia"/>
          <w:sz w:val="22"/>
        </w:rPr>
      </w:pPr>
      <w:r>
        <w:rPr>
          <w:rFonts w:eastAsiaTheme="minorEastAsia"/>
          <w:sz w:val="22"/>
        </w:rPr>
        <w:t xml:space="preserve">RAN1 agreed to support one or more power offset values per resource for one or more resources in CSI-RS resource configuration as enhancements for PD adaptation. </w:t>
      </w:r>
      <w:r w:rsidR="00856D0D">
        <w:rPr>
          <w:rFonts w:eastAsiaTheme="minorEastAsia"/>
          <w:sz w:val="22"/>
        </w:rPr>
        <w:t>Each power offset value is associated with each sub-configuration, and hence the basic framework for SD adaptation and PD adaptation could be common. On the other hand, applying only SD adaptation or only PD adaptation may be possible, and handling power offset adaptation may require separate capability</w:t>
      </w:r>
      <w:r w:rsidR="00055A21">
        <w:rPr>
          <w:rFonts w:eastAsiaTheme="minorEastAsia"/>
          <w:sz w:val="22"/>
        </w:rPr>
        <w:t>. So, the capability for the support of multiple power offset values per resource can be separate capability from the basic capability for Type-1/2 SD adaptation support. It would be necessary to define maximum number of power offset values configured per resource as well as maximum number of resources with multiple power offset values, and they may or may not be necessary to be reported as part of capability.</w:t>
      </w:r>
    </w:p>
    <w:p w14:paraId="27C376B5" w14:textId="3A7758A2" w:rsidR="00055A21" w:rsidRDefault="00055A21" w:rsidP="00FA7BF9">
      <w:pPr>
        <w:spacing w:afterLines="50" w:after="120"/>
        <w:jc w:val="both"/>
        <w:rPr>
          <w:rFonts w:eastAsiaTheme="minorEastAsia"/>
          <w:sz w:val="22"/>
        </w:rPr>
      </w:pPr>
    </w:p>
    <w:p w14:paraId="7537D9B5" w14:textId="3CE1A30D" w:rsidR="00055A21" w:rsidRDefault="00055A21" w:rsidP="00055A21">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Pr>
          <w:rFonts w:eastAsiaTheme="minorEastAsia"/>
          <w:b/>
          <w:bCs/>
          <w:sz w:val="22"/>
        </w:rPr>
        <w:t>Consider the UE capability for support of multiple power offset values per resource.</w:t>
      </w:r>
    </w:p>
    <w:p w14:paraId="6A3D75DB" w14:textId="32CF17B0" w:rsidR="00055A21" w:rsidRPr="00055A21" w:rsidRDefault="00055A21" w:rsidP="00055A21">
      <w:pPr>
        <w:pStyle w:val="afe"/>
        <w:numPr>
          <w:ilvl w:val="0"/>
          <w:numId w:val="44"/>
        </w:numPr>
        <w:spacing w:afterLines="50" w:after="120"/>
        <w:ind w:leftChars="0"/>
        <w:jc w:val="both"/>
        <w:rPr>
          <w:rFonts w:eastAsiaTheme="minorEastAsia"/>
          <w:b/>
          <w:bCs/>
          <w:sz w:val="22"/>
        </w:rPr>
      </w:pPr>
      <w:r>
        <w:rPr>
          <w:rFonts w:eastAsiaTheme="minorEastAsia"/>
          <w:b/>
          <w:bCs/>
          <w:sz w:val="22"/>
        </w:rPr>
        <w:t>M</w:t>
      </w:r>
      <w:r w:rsidRPr="00055A21">
        <w:rPr>
          <w:rFonts w:eastAsiaTheme="minorEastAsia"/>
          <w:b/>
          <w:bCs/>
          <w:sz w:val="22"/>
        </w:rPr>
        <w:t>aximum number of power offset values configured per resource as well as maximum number of re-sources with multiple power offset values</w:t>
      </w:r>
      <w:r>
        <w:rPr>
          <w:rFonts w:eastAsiaTheme="minorEastAsia"/>
          <w:b/>
          <w:bCs/>
          <w:sz w:val="22"/>
        </w:rPr>
        <w:t xml:space="preserve"> are necessary to be defined.</w:t>
      </w:r>
    </w:p>
    <w:p w14:paraId="0F8FFF12" w14:textId="77777777" w:rsidR="00055A21" w:rsidRPr="00055A21" w:rsidRDefault="00055A21" w:rsidP="00FA7BF9">
      <w:pPr>
        <w:spacing w:afterLines="50" w:after="120"/>
        <w:jc w:val="both"/>
        <w:rPr>
          <w:rFonts w:eastAsiaTheme="minorEastAsia"/>
          <w:sz w:val="22"/>
        </w:rPr>
      </w:pPr>
    </w:p>
    <w:p w14:paraId="6DEFF0FF" w14:textId="77777777" w:rsidR="00FD6866" w:rsidRPr="00082CF1" w:rsidRDefault="00FD6866" w:rsidP="00FA7BF9">
      <w:pPr>
        <w:spacing w:afterLines="50" w:after="120"/>
        <w:jc w:val="both"/>
        <w:rPr>
          <w:rFonts w:eastAsiaTheme="minorEastAsia"/>
          <w:sz w:val="22"/>
        </w:rPr>
      </w:pPr>
    </w:p>
    <w:p w14:paraId="76291C83" w14:textId="7734CA0A" w:rsidR="00FD6866" w:rsidRPr="00150593" w:rsidRDefault="00FD6866" w:rsidP="00FD6866">
      <w:pPr>
        <w:spacing w:afterLines="50" w:after="120"/>
        <w:jc w:val="both"/>
        <w:rPr>
          <w:rFonts w:eastAsiaTheme="minorEastAsia"/>
          <w:b/>
          <w:bCs/>
          <w:sz w:val="22"/>
          <w:u w:val="single"/>
        </w:rPr>
      </w:pPr>
      <w:r>
        <w:rPr>
          <w:rFonts w:eastAsiaTheme="minorEastAsia"/>
          <w:b/>
          <w:bCs/>
          <w:sz w:val="22"/>
          <w:u w:val="single"/>
        </w:rPr>
        <w:t>S</w:t>
      </w:r>
      <w:r w:rsidRPr="00150593">
        <w:rPr>
          <w:rFonts w:eastAsiaTheme="minorEastAsia"/>
          <w:b/>
          <w:bCs/>
          <w:sz w:val="22"/>
          <w:u w:val="single"/>
        </w:rPr>
        <w:t xml:space="preserve">upport of </w:t>
      </w:r>
      <w:r w:rsidR="00856D0D">
        <w:rPr>
          <w:rFonts w:eastAsiaTheme="minorEastAsia"/>
          <w:b/>
          <w:bCs/>
          <w:sz w:val="22"/>
          <w:u w:val="single"/>
        </w:rPr>
        <w:t xml:space="preserve">A-CSI and SP-CSI on PUSCH based on </w:t>
      </w:r>
      <w:r>
        <w:rPr>
          <w:rFonts w:eastAsiaTheme="minorEastAsia"/>
          <w:b/>
          <w:bCs/>
          <w:sz w:val="22"/>
          <w:u w:val="single"/>
        </w:rPr>
        <w:t xml:space="preserve">DCI based triggering and </w:t>
      </w:r>
      <w:r w:rsidR="00856D0D">
        <w:rPr>
          <w:rFonts w:eastAsiaTheme="minorEastAsia"/>
          <w:b/>
          <w:bCs/>
          <w:sz w:val="22"/>
          <w:u w:val="single"/>
        </w:rPr>
        <w:t xml:space="preserve">SP-CSI on PUCCH based on </w:t>
      </w:r>
      <w:r>
        <w:rPr>
          <w:rFonts w:eastAsiaTheme="minorEastAsia"/>
          <w:b/>
          <w:bCs/>
          <w:sz w:val="22"/>
          <w:u w:val="single"/>
        </w:rPr>
        <w:t>MAC-CE based triggering</w:t>
      </w:r>
    </w:p>
    <w:p w14:paraId="13D6BF05" w14:textId="24D2BB4B" w:rsidR="00082CF1" w:rsidRDefault="00055A21" w:rsidP="00FA7BF9">
      <w:pPr>
        <w:spacing w:afterLines="50" w:after="120"/>
        <w:jc w:val="both"/>
        <w:rPr>
          <w:rFonts w:eastAsiaTheme="minorEastAsia"/>
          <w:sz w:val="22"/>
        </w:rPr>
      </w:pPr>
      <w:r>
        <w:rPr>
          <w:rFonts w:eastAsiaTheme="minorEastAsia"/>
          <w:sz w:val="22"/>
        </w:rPr>
        <w:lastRenderedPageBreak/>
        <w:t xml:space="preserve">RAN1 agreed P-CSI/SP-CSI/A-CSI reporting mechanisms for CSI report configuration with multiple sub-configurations. </w:t>
      </w:r>
      <w:r w:rsidR="00FB7FB2">
        <w:rPr>
          <w:rFonts w:eastAsiaTheme="minorEastAsia"/>
          <w:sz w:val="22"/>
        </w:rPr>
        <w:t xml:space="preserve">In Rel-15, FG2-32 is the basic CSI feedback capability including P-CSI report on PUCCH/PUSCH and A-CSI report on PUSCH, while FG2-32a and 2-32b are optional capabilities for SP-CSI report on PUCCH and PUSCH, respectively. In that sense, it would be reasonable to include the support of P-CSI report on PUCCH/PUSCH for all L sub-configurations as part of the basic capability for the SD adaptation mechanisms and part of the capability for the PD adaptation mechanism. On the other hand, the support of A-CSI with DCI-based triggering, the support of SP-CSI on PUSCH with DCI-based triggering and the support of SP-CSI on PUCCH with MAC-CE based triggering can be considered as separate capabilities. </w:t>
      </w:r>
      <w:r w:rsidR="00617AA6">
        <w:rPr>
          <w:rFonts w:eastAsiaTheme="minorEastAsia"/>
          <w:sz w:val="22"/>
        </w:rPr>
        <w:t>In such case, different value of L</w:t>
      </w:r>
      <w:r w:rsidR="00490053">
        <w:rPr>
          <w:rFonts w:eastAsiaTheme="minorEastAsia"/>
          <w:sz w:val="22"/>
        </w:rPr>
        <w:t xml:space="preserve"> and N</w:t>
      </w:r>
      <w:r w:rsidR="00617AA6">
        <w:rPr>
          <w:rFonts w:eastAsiaTheme="minorEastAsia"/>
          <w:sz w:val="22"/>
        </w:rPr>
        <w:t xml:space="preserve"> </w:t>
      </w:r>
      <w:r w:rsidR="00490053">
        <w:rPr>
          <w:rFonts w:eastAsiaTheme="minorEastAsia"/>
          <w:sz w:val="22"/>
        </w:rPr>
        <w:t xml:space="preserve">can be reported for each of the capabilities from the value reported for the basic capability according to the RAN1 agreement. For example, the value L(=N) for the basic capability may be smaller value as it is necessary to support reporting all L sub-configurations in P-CSI report, while the value L for the SP-CSI/A-CSI can be larger value </w:t>
      </w:r>
      <w:r w:rsidR="0053443A">
        <w:rPr>
          <w:rFonts w:eastAsiaTheme="minorEastAsia"/>
          <w:sz w:val="22"/>
        </w:rPr>
        <w:t>with appropriate value of N as N can be smaller than L for SP-CSI and A-CSI.</w:t>
      </w:r>
    </w:p>
    <w:p w14:paraId="4425395A" w14:textId="63161054" w:rsidR="00FB7FB2" w:rsidRPr="0053443A" w:rsidRDefault="00FB7FB2" w:rsidP="00FA7BF9">
      <w:pPr>
        <w:spacing w:afterLines="50" w:after="120"/>
        <w:jc w:val="both"/>
        <w:rPr>
          <w:rFonts w:eastAsiaTheme="minorEastAsia"/>
          <w:sz w:val="22"/>
        </w:rPr>
      </w:pPr>
    </w:p>
    <w:p w14:paraId="19CDB02A" w14:textId="34D55204" w:rsidR="00FB7FB2" w:rsidRDefault="00FB7FB2" w:rsidP="00FB7FB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Consider the support of P-CSI report for all L sub-configurations as part of the basic capability for the support of enhancements for both Type-1 SD and Type-2 SD adaptation and the capability for the support of multiple power offset values per resource.</w:t>
      </w:r>
    </w:p>
    <w:p w14:paraId="607D502A" w14:textId="34949CBD" w:rsidR="00FB7FB2" w:rsidRPr="00FB7FB2" w:rsidRDefault="00FB7FB2" w:rsidP="00FB7FB2">
      <w:pPr>
        <w:pStyle w:val="afe"/>
        <w:numPr>
          <w:ilvl w:val="0"/>
          <w:numId w:val="44"/>
        </w:numPr>
        <w:spacing w:afterLines="50" w:after="120"/>
        <w:ind w:leftChars="0"/>
        <w:jc w:val="both"/>
        <w:rPr>
          <w:rFonts w:eastAsiaTheme="minorEastAsia"/>
          <w:sz w:val="22"/>
        </w:rPr>
      </w:pPr>
      <w:r>
        <w:rPr>
          <w:rFonts w:eastAsiaTheme="minorEastAsia"/>
          <w:b/>
          <w:bCs/>
          <w:sz w:val="22"/>
        </w:rPr>
        <w:t>T</w:t>
      </w:r>
      <w:r w:rsidRPr="00FB7FB2">
        <w:rPr>
          <w:rFonts w:eastAsiaTheme="minorEastAsia"/>
          <w:b/>
          <w:bCs/>
          <w:sz w:val="22"/>
        </w:rPr>
        <w:t>he support of A-CSI with DCI-based triggering, the support of SP-CSI on PUSCH with DCI-based triggering and the support of SP-CSI on PUCCH with MAC-CE based triggering can be considered as separate capabilities</w:t>
      </w:r>
      <w:r w:rsidR="00490053">
        <w:rPr>
          <w:rFonts w:eastAsiaTheme="minorEastAsia"/>
          <w:b/>
          <w:bCs/>
          <w:sz w:val="22"/>
        </w:rPr>
        <w:t xml:space="preserve"> and different values of L and N from one reported for the basic capability can be reported for each of the capabilities</w:t>
      </w:r>
      <w:r>
        <w:rPr>
          <w:rFonts w:eastAsiaTheme="minorEastAsia"/>
          <w:b/>
          <w:bCs/>
          <w:sz w:val="22"/>
        </w:rPr>
        <w:t>.</w:t>
      </w:r>
    </w:p>
    <w:p w14:paraId="6BA39096" w14:textId="1629D3F9" w:rsidR="00B73D1B" w:rsidRDefault="00B73D1B" w:rsidP="00FA7BF9">
      <w:pPr>
        <w:spacing w:afterLines="50" w:after="120"/>
        <w:jc w:val="both"/>
        <w:rPr>
          <w:rFonts w:eastAsiaTheme="minorEastAsia"/>
          <w:sz w:val="22"/>
        </w:rPr>
      </w:pPr>
    </w:p>
    <w:p w14:paraId="5DB5A4B6" w14:textId="6C5FE6E6" w:rsidR="00FB7FB2" w:rsidRDefault="00FB7FB2" w:rsidP="00FA7BF9">
      <w:pPr>
        <w:spacing w:afterLines="50" w:after="120"/>
        <w:jc w:val="both"/>
        <w:rPr>
          <w:rFonts w:eastAsiaTheme="minorEastAsia"/>
          <w:sz w:val="22"/>
        </w:rPr>
      </w:pPr>
    </w:p>
    <w:p w14:paraId="054E33AD" w14:textId="1C7AE8BC" w:rsidR="00FB7FB2" w:rsidRPr="00150593" w:rsidRDefault="00FB7FB2" w:rsidP="00FB7FB2">
      <w:pPr>
        <w:spacing w:afterLines="50" w:after="120"/>
        <w:jc w:val="both"/>
        <w:rPr>
          <w:rFonts w:eastAsiaTheme="minorEastAsia"/>
          <w:b/>
          <w:bCs/>
          <w:sz w:val="22"/>
          <w:u w:val="single"/>
        </w:rPr>
      </w:pPr>
      <w:r>
        <w:rPr>
          <w:rFonts w:eastAsiaTheme="minorEastAsia"/>
          <w:b/>
          <w:bCs/>
          <w:sz w:val="22"/>
          <w:u w:val="single"/>
        </w:rPr>
        <w:t>Joint operation of SD and PD</w:t>
      </w:r>
      <w:r w:rsidR="00617AA6">
        <w:rPr>
          <w:rFonts w:eastAsiaTheme="minorEastAsia"/>
          <w:b/>
          <w:bCs/>
          <w:sz w:val="22"/>
          <w:u w:val="single"/>
        </w:rPr>
        <w:t xml:space="preserve"> adaptation</w:t>
      </w:r>
    </w:p>
    <w:p w14:paraId="362A06A8" w14:textId="01644AC3" w:rsidR="00FB7FB2" w:rsidRDefault="00617AA6" w:rsidP="00FA7BF9">
      <w:pPr>
        <w:spacing w:afterLines="50" w:after="120"/>
        <w:jc w:val="both"/>
        <w:rPr>
          <w:rFonts w:eastAsiaTheme="minorEastAsia"/>
          <w:sz w:val="22"/>
        </w:rPr>
      </w:pPr>
      <w:r>
        <w:rPr>
          <w:rFonts w:eastAsiaTheme="minorEastAsia"/>
          <w:sz w:val="22"/>
        </w:rPr>
        <w:t xml:space="preserve">For the joint operation, two possibilities can be considered in terms of UE capability. First one is to define separate capability for the support of joint operation from the capabilities for the support of SD and for the support of PD, so that UE may not support joint operation even if the UE supports both SD and PD. Another one is to assume that if UE supports both SD and PD, the UE also supports the joint operation between SD and PD. </w:t>
      </w:r>
      <w:r w:rsidR="0053443A">
        <w:rPr>
          <w:rFonts w:eastAsiaTheme="minorEastAsia"/>
          <w:sz w:val="22"/>
        </w:rPr>
        <w:t>In case of joint operation, each sub-configuration is associated with one adaptation pattern, i.e., combination of SD adaptation pattern and PD adaptation pattern. Therefore, the maximum number of sub-configurations i.e., L may be different from the L for SD adaptation. In that sense, it would be reasonable to define separate capability for the support of joint operation from the capabilities for the support of SD and for the support of PD.</w:t>
      </w:r>
    </w:p>
    <w:p w14:paraId="6BD09B82" w14:textId="2870DB14" w:rsidR="00617AA6" w:rsidRDefault="00617AA6" w:rsidP="00FA7BF9">
      <w:pPr>
        <w:spacing w:afterLines="50" w:after="120"/>
        <w:jc w:val="both"/>
        <w:rPr>
          <w:rFonts w:eastAsiaTheme="minorEastAsia"/>
          <w:sz w:val="22"/>
        </w:rPr>
      </w:pPr>
    </w:p>
    <w:p w14:paraId="0D2954A3" w14:textId="3F07B2F1" w:rsidR="0053443A" w:rsidRDefault="0053443A" w:rsidP="005344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6</w:t>
      </w:r>
      <w:r w:rsidRPr="00602AD5">
        <w:rPr>
          <w:rFonts w:eastAsiaTheme="minorEastAsia"/>
          <w:b/>
          <w:bCs/>
          <w:sz w:val="22"/>
        </w:rPr>
        <w:t xml:space="preserve">: </w:t>
      </w:r>
      <w:r>
        <w:rPr>
          <w:rFonts w:eastAsiaTheme="minorEastAsia"/>
          <w:b/>
          <w:bCs/>
          <w:sz w:val="22"/>
        </w:rPr>
        <w:t>Consider the UE capability for support of joint operation between SD adaptation and PD adaptation.</w:t>
      </w:r>
    </w:p>
    <w:p w14:paraId="0C914591" w14:textId="3C26811A" w:rsidR="0053443A" w:rsidRPr="0053443A" w:rsidRDefault="0053443A" w:rsidP="00FA7BF9">
      <w:pPr>
        <w:spacing w:afterLines="50" w:after="120"/>
        <w:jc w:val="both"/>
        <w:rPr>
          <w:rFonts w:eastAsiaTheme="minorEastAsia"/>
          <w:sz w:val="22"/>
        </w:rPr>
      </w:pPr>
    </w:p>
    <w:p w14:paraId="2C33897B" w14:textId="77777777" w:rsidR="0053443A" w:rsidRPr="00617AA6" w:rsidRDefault="0053443A" w:rsidP="00FA7BF9">
      <w:pPr>
        <w:spacing w:afterLines="50" w:after="120"/>
        <w:jc w:val="both"/>
        <w:rPr>
          <w:rFonts w:eastAsiaTheme="minorEastAsia"/>
          <w:sz w:val="22"/>
        </w:rPr>
      </w:pPr>
    </w:p>
    <w:p w14:paraId="7B26E099" w14:textId="77777777" w:rsidR="00FB7FB2" w:rsidRPr="00FB7FB2" w:rsidRDefault="00FB7FB2"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25D03D2D"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w:t>
      </w:r>
      <w:r w:rsidR="00E84444">
        <w:rPr>
          <w:rFonts w:eastAsiaTheme="minorEastAsia"/>
          <w:sz w:val="22"/>
        </w:rPr>
        <w:t xml:space="preserve">UE features for </w:t>
      </w:r>
      <w:r w:rsidR="002C7DD2">
        <w:rPr>
          <w:rFonts w:eastAsiaTheme="minorEastAsia"/>
          <w:sz w:val="22"/>
        </w:rPr>
        <w:t>NR NW energy saving</w:t>
      </w:r>
      <w:r w:rsidR="00D56E5B">
        <w:rPr>
          <w:sz w:val="22"/>
          <w:szCs w:val="22"/>
        </w:rPr>
        <w:t xml:space="preserve">.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0114F39D" w14:textId="133011B2" w:rsidR="002C7DD2" w:rsidRDefault="002C7DD2" w:rsidP="002C7DD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Consider the basic UE capability for support of both cell DTX and cell DRX mechanisms, including RRC configurations of cell DTX/DRX, RRC based activation/deactivation and UE behaviours during cell DTX/DRX non-active period</w:t>
      </w:r>
      <w:r w:rsidR="00206C4B">
        <w:rPr>
          <w:rFonts w:eastAsiaTheme="minorEastAsia"/>
          <w:b/>
          <w:bCs/>
          <w:sz w:val="22"/>
        </w:rPr>
        <w:t>.</w:t>
      </w:r>
    </w:p>
    <w:p w14:paraId="3AA90E8C" w14:textId="0C85A638" w:rsidR="002C7DD2" w:rsidRDefault="002C7DD2" w:rsidP="002C7DD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Consider the UE capability for support of L1 activation/deactivation of cell DTX/DRX based on the new DCI format 2_X, including the support of monitoring for the new DCI format 2_X and corresponding RRC configurations, separately from the basic UE capability</w:t>
      </w:r>
      <w:r w:rsidR="00206C4B">
        <w:rPr>
          <w:rFonts w:eastAsiaTheme="minorEastAsia"/>
          <w:b/>
          <w:bCs/>
          <w:sz w:val="22"/>
        </w:rPr>
        <w:t>.</w:t>
      </w:r>
    </w:p>
    <w:p w14:paraId="0673C3AF" w14:textId="77777777" w:rsidR="00055A21" w:rsidRDefault="00055A21" w:rsidP="00055A21">
      <w:pPr>
        <w:spacing w:afterLines="50" w:after="120"/>
        <w:jc w:val="both"/>
        <w:rPr>
          <w:rFonts w:eastAsiaTheme="minorEastAsia"/>
          <w:b/>
          <w:bCs/>
          <w:sz w:val="22"/>
        </w:rPr>
      </w:pPr>
      <w:r>
        <w:rPr>
          <w:rFonts w:eastAsiaTheme="minorEastAsia"/>
          <w:b/>
          <w:bCs/>
          <w:sz w:val="22"/>
        </w:rPr>
        <w:lastRenderedPageBreak/>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 xml:space="preserve">Consider the basic UE capability for support of enhancements for both Type-1 SD and Type-2 SD adaptation, including </w:t>
      </w:r>
      <w:r w:rsidRPr="00FD6866">
        <w:rPr>
          <w:rFonts w:eastAsiaTheme="minorEastAsia"/>
          <w:b/>
          <w:bCs/>
          <w:sz w:val="22"/>
        </w:rPr>
        <w:t>CSI report configuration with up to L sub-configurations</w:t>
      </w:r>
      <w:r>
        <w:rPr>
          <w:rFonts w:eastAsiaTheme="minorEastAsia"/>
          <w:b/>
          <w:bCs/>
          <w:sz w:val="22"/>
        </w:rPr>
        <w:t xml:space="preserve"> and r</w:t>
      </w:r>
      <w:r w:rsidRPr="00FD6866">
        <w:rPr>
          <w:rFonts w:eastAsiaTheme="minorEastAsia"/>
          <w:b/>
          <w:bCs/>
          <w:sz w:val="22"/>
        </w:rPr>
        <w:t>eporting up to N CSI(s) in one reporting instance</w:t>
      </w:r>
      <w:r>
        <w:rPr>
          <w:rFonts w:eastAsiaTheme="minorEastAsia"/>
          <w:b/>
          <w:bCs/>
          <w:sz w:val="22"/>
        </w:rPr>
        <w:t>.</w:t>
      </w:r>
    </w:p>
    <w:p w14:paraId="2226C58D" w14:textId="3D909477" w:rsidR="00055A21" w:rsidRDefault="00055A21" w:rsidP="00055A21">
      <w:pPr>
        <w:pStyle w:val="afe"/>
        <w:numPr>
          <w:ilvl w:val="0"/>
          <w:numId w:val="44"/>
        </w:numPr>
        <w:spacing w:afterLines="50" w:after="120"/>
        <w:ind w:leftChars="0"/>
        <w:jc w:val="both"/>
        <w:rPr>
          <w:rFonts w:eastAsiaTheme="minorEastAsia"/>
          <w:b/>
          <w:bCs/>
          <w:sz w:val="22"/>
        </w:rPr>
      </w:pPr>
      <w:r>
        <w:rPr>
          <w:rFonts w:eastAsiaTheme="minorEastAsia"/>
          <w:b/>
          <w:bCs/>
          <w:sz w:val="22"/>
        </w:rPr>
        <w:t>Values for L and N should not be so large in Rel-18.</w:t>
      </w:r>
    </w:p>
    <w:p w14:paraId="6E9C692D" w14:textId="5F4AF252" w:rsidR="00490053" w:rsidRPr="00490053" w:rsidRDefault="00490053" w:rsidP="00490053">
      <w:pPr>
        <w:pStyle w:val="afe"/>
        <w:numPr>
          <w:ilvl w:val="0"/>
          <w:numId w:val="44"/>
        </w:numPr>
        <w:spacing w:afterLines="50" w:after="120"/>
        <w:ind w:leftChars="0"/>
        <w:jc w:val="both"/>
        <w:rPr>
          <w:rFonts w:eastAsiaTheme="minorEastAsia"/>
          <w:b/>
          <w:bCs/>
          <w:sz w:val="22"/>
        </w:rPr>
      </w:pPr>
      <w:r>
        <w:rPr>
          <w:rFonts w:eastAsiaTheme="minorEastAsia"/>
          <w:b/>
          <w:bCs/>
          <w:sz w:val="22"/>
        </w:rPr>
        <w:t xml:space="preserve">At least a certain value for </w:t>
      </w:r>
      <w:r>
        <w:rPr>
          <w:rFonts w:eastAsiaTheme="minorEastAsia" w:hint="eastAsia"/>
          <w:b/>
          <w:bCs/>
          <w:sz w:val="22"/>
        </w:rPr>
        <w:t>L</w:t>
      </w:r>
      <w:r>
        <w:rPr>
          <w:rFonts w:eastAsiaTheme="minorEastAsia"/>
          <w:b/>
          <w:bCs/>
          <w:sz w:val="22"/>
        </w:rPr>
        <w:t>=N for P-CSI report can be defined as part of the basic capability</w:t>
      </w:r>
    </w:p>
    <w:p w14:paraId="3EC67BE9" w14:textId="77777777" w:rsidR="00055A21" w:rsidRDefault="00055A21" w:rsidP="00055A21">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Pr>
          <w:rFonts w:eastAsiaTheme="minorEastAsia"/>
          <w:b/>
          <w:bCs/>
          <w:sz w:val="22"/>
        </w:rPr>
        <w:t>Consider the UE capability for support of multiple power offset values per resource.</w:t>
      </w:r>
    </w:p>
    <w:p w14:paraId="5F8C6BB0" w14:textId="77777777" w:rsidR="00055A21" w:rsidRPr="00055A21" w:rsidRDefault="00055A21" w:rsidP="00055A21">
      <w:pPr>
        <w:pStyle w:val="afe"/>
        <w:numPr>
          <w:ilvl w:val="0"/>
          <w:numId w:val="44"/>
        </w:numPr>
        <w:spacing w:afterLines="50" w:after="120"/>
        <w:ind w:leftChars="0"/>
        <w:jc w:val="both"/>
        <w:rPr>
          <w:rFonts w:eastAsiaTheme="minorEastAsia"/>
          <w:b/>
          <w:bCs/>
          <w:sz w:val="22"/>
        </w:rPr>
      </w:pPr>
      <w:r>
        <w:rPr>
          <w:rFonts w:eastAsiaTheme="minorEastAsia"/>
          <w:b/>
          <w:bCs/>
          <w:sz w:val="22"/>
        </w:rPr>
        <w:t>M</w:t>
      </w:r>
      <w:r w:rsidRPr="00055A21">
        <w:rPr>
          <w:rFonts w:eastAsiaTheme="minorEastAsia"/>
          <w:b/>
          <w:bCs/>
          <w:sz w:val="22"/>
        </w:rPr>
        <w:t>aximum number of power offset values configured per resource as well as maximum number of re-sources with multiple power offset values</w:t>
      </w:r>
      <w:r>
        <w:rPr>
          <w:rFonts w:eastAsiaTheme="minorEastAsia"/>
          <w:b/>
          <w:bCs/>
          <w:sz w:val="22"/>
        </w:rPr>
        <w:t xml:space="preserve"> are necessary to be defined.</w:t>
      </w:r>
    </w:p>
    <w:p w14:paraId="6358C8B2" w14:textId="77777777" w:rsidR="00617AA6" w:rsidRDefault="00617AA6" w:rsidP="00617AA6">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Consider the support of P-CSI report for all L sub-configurations as part of the basic capability for the support of enhancements for both Type-1 SD and Type-2 SD adaptation and the capability for the support of multiple power offset values per resource.</w:t>
      </w:r>
    </w:p>
    <w:p w14:paraId="0F27D985" w14:textId="77777777" w:rsidR="00490053" w:rsidRPr="00FB7FB2" w:rsidRDefault="00490053" w:rsidP="00490053">
      <w:pPr>
        <w:pStyle w:val="afe"/>
        <w:numPr>
          <w:ilvl w:val="0"/>
          <w:numId w:val="44"/>
        </w:numPr>
        <w:spacing w:afterLines="50" w:after="120"/>
        <w:ind w:leftChars="0"/>
        <w:jc w:val="both"/>
        <w:rPr>
          <w:rFonts w:eastAsiaTheme="minorEastAsia"/>
          <w:sz w:val="22"/>
        </w:rPr>
      </w:pPr>
      <w:r>
        <w:rPr>
          <w:rFonts w:eastAsiaTheme="minorEastAsia"/>
          <w:b/>
          <w:bCs/>
          <w:sz w:val="22"/>
        </w:rPr>
        <w:t>T</w:t>
      </w:r>
      <w:r w:rsidRPr="00FB7FB2">
        <w:rPr>
          <w:rFonts w:eastAsiaTheme="minorEastAsia"/>
          <w:b/>
          <w:bCs/>
          <w:sz w:val="22"/>
        </w:rPr>
        <w:t>he support of A-CSI with DCI-based triggering, the support of SP-CSI on PUSCH with DCI-based triggering and the support of SP-CSI on PUCCH with MAC-CE based triggering can be considered as separate capabilities</w:t>
      </w:r>
      <w:r>
        <w:rPr>
          <w:rFonts w:eastAsiaTheme="minorEastAsia"/>
          <w:b/>
          <w:bCs/>
          <w:sz w:val="22"/>
        </w:rPr>
        <w:t xml:space="preserve"> and different value of L from one reported for the basic capability can be reported for each of the capabilities.</w:t>
      </w:r>
    </w:p>
    <w:p w14:paraId="3B88598B" w14:textId="77777777" w:rsidR="001A2D00" w:rsidRPr="001A2D00" w:rsidRDefault="001A2D00" w:rsidP="001A2D00">
      <w:pPr>
        <w:spacing w:afterLines="50" w:after="120"/>
        <w:jc w:val="both"/>
        <w:rPr>
          <w:rFonts w:eastAsiaTheme="minorEastAsia"/>
          <w:b/>
          <w:bCs/>
          <w:sz w:val="22"/>
        </w:rPr>
      </w:pPr>
      <w:r w:rsidRPr="001A2D00">
        <w:rPr>
          <w:rFonts w:eastAsiaTheme="minorEastAsia"/>
          <w:b/>
          <w:bCs/>
          <w:sz w:val="22"/>
        </w:rPr>
        <w:t>Proposal 6: Consider the UE capability for support of joint operation between SD adaptation and PD adaptation.</w:t>
      </w:r>
    </w:p>
    <w:p w14:paraId="6D0A02AA" w14:textId="1C7D485D" w:rsidR="000C454A" w:rsidRPr="001A2D00" w:rsidRDefault="000C454A" w:rsidP="003F7230">
      <w:pPr>
        <w:spacing w:afterLines="50" w:after="120"/>
        <w:jc w:val="both"/>
        <w:rPr>
          <w:rFonts w:eastAsiaTheme="minorEastAsia"/>
          <w:sz w:val="22"/>
        </w:rPr>
      </w:pPr>
    </w:p>
    <w:p w14:paraId="0D4DD41B" w14:textId="77777777" w:rsidR="00617AA6" w:rsidRPr="00617AA6" w:rsidRDefault="00617AA6"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657C3979" w:rsidR="0050461E" w:rsidRDefault="00BF3940" w:rsidP="00BF3940">
      <w:pPr>
        <w:pStyle w:val="afe"/>
        <w:numPr>
          <w:ilvl w:val="0"/>
          <w:numId w:val="4"/>
        </w:numPr>
        <w:spacing w:afterLines="50" w:after="120"/>
        <w:ind w:leftChars="0"/>
        <w:jc w:val="both"/>
        <w:rPr>
          <w:rFonts w:eastAsia="ＭＳ 明朝"/>
          <w:sz w:val="22"/>
        </w:rPr>
      </w:pPr>
      <w:r w:rsidRPr="00BF3940">
        <w:rPr>
          <w:rFonts w:eastAsia="ＭＳ 明朝"/>
          <w:sz w:val="22"/>
        </w:rPr>
        <w:t>R</w:t>
      </w:r>
      <w:r w:rsidR="00E84444">
        <w:rPr>
          <w:rFonts w:eastAsia="ＭＳ 明朝"/>
          <w:sz w:val="22"/>
        </w:rPr>
        <w:t>P</w:t>
      </w:r>
      <w:r w:rsidR="00D02930">
        <w:rPr>
          <w:rFonts w:eastAsia="ＭＳ 明朝"/>
          <w:sz w:val="22"/>
        </w:rPr>
        <w:t>-2</w:t>
      </w:r>
      <w:r w:rsidR="009565F6">
        <w:rPr>
          <w:rFonts w:eastAsia="ＭＳ 明朝"/>
          <w:sz w:val="22"/>
        </w:rPr>
        <w:t>30566</w:t>
      </w:r>
      <w:r w:rsidR="00E84444">
        <w:rPr>
          <w:rFonts w:eastAsia="ＭＳ 明朝"/>
          <w:sz w:val="22"/>
        </w:rPr>
        <w:tab/>
      </w:r>
      <w:r w:rsidRPr="00BF3940">
        <w:rPr>
          <w:rFonts w:eastAsia="ＭＳ 明朝"/>
          <w:sz w:val="22"/>
        </w:rPr>
        <w:tab/>
      </w:r>
      <w:r w:rsidR="009565F6" w:rsidRPr="009565F6">
        <w:rPr>
          <w:rFonts w:eastAsia="ＭＳ 明朝"/>
          <w:sz w:val="22"/>
        </w:rPr>
        <w:t>WID revision: Network energy savings for NR</w:t>
      </w:r>
      <w:r w:rsidRPr="00BF3940">
        <w:rPr>
          <w:rFonts w:eastAsia="ＭＳ 明朝"/>
          <w:sz w:val="22"/>
        </w:rPr>
        <w:tab/>
      </w:r>
      <w:r w:rsidR="009565F6">
        <w:rPr>
          <w:rFonts w:eastAsia="ＭＳ 明朝"/>
          <w:sz w:val="22"/>
        </w:rPr>
        <w:t>Huawei</w:t>
      </w:r>
    </w:p>
    <w:sectPr w:rsidR="0050461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CF04" w14:textId="77777777" w:rsidR="00B11645" w:rsidRDefault="00B11645">
      <w:r>
        <w:separator/>
      </w:r>
    </w:p>
  </w:endnote>
  <w:endnote w:type="continuationSeparator" w:id="0">
    <w:p w14:paraId="68E19B29" w14:textId="77777777" w:rsidR="00B11645" w:rsidRDefault="00B11645">
      <w:r>
        <w:continuationSeparator/>
      </w:r>
    </w:p>
  </w:endnote>
  <w:endnote w:type="continuationNotice" w:id="1">
    <w:p w14:paraId="55CCD7FC" w14:textId="77777777" w:rsidR="00B11645" w:rsidRDefault="00B11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33438" w14:textId="77777777" w:rsidR="00B11645" w:rsidRDefault="00B11645">
      <w:r>
        <w:separator/>
      </w:r>
    </w:p>
  </w:footnote>
  <w:footnote w:type="continuationSeparator" w:id="0">
    <w:p w14:paraId="6E62234B" w14:textId="77777777" w:rsidR="00B11645" w:rsidRDefault="00B11645">
      <w:r>
        <w:continuationSeparator/>
      </w:r>
    </w:p>
  </w:footnote>
  <w:footnote w:type="continuationNotice" w:id="1">
    <w:p w14:paraId="44F35326" w14:textId="77777777" w:rsidR="00B11645" w:rsidRDefault="00B116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D651D8"/>
    <w:multiLevelType w:val="hybridMultilevel"/>
    <w:tmpl w:val="64B4C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4B3B03"/>
    <w:multiLevelType w:val="hybridMultilevel"/>
    <w:tmpl w:val="3C1ED1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E272C9"/>
    <w:multiLevelType w:val="hybridMultilevel"/>
    <w:tmpl w:val="AF724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012D6B"/>
    <w:multiLevelType w:val="hybridMultilevel"/>
    <w:tmpl w:val="3AA2AE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1571988"/>
    <w:multiLevelType w:val="hybridMultilevel"/>
    <w:tmpl w:val="569640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80091"/>
    <w:multiLevelType w:val="hybridMultilevel"/>
    <w:tmpl w:val="B97ECA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83311899">
    <w:abstractNumId w:val="0"/>
  </w:num>
  <w:num w:numId="2" w16cid:durableId="1728797022">
    <w:abstractNumId w:val="29"/>
  </w:num>
  <w:num w:numId="3" w16cid:durableId="1967655667">
    <w:abstractNumId w:val="15"/>
  </w:num>
  <w:num w:numId="4" w16cid:durableId="1048601925">
    <w:abstractNumId w:val="9"/>
  </w:num>
  <w:num w:numId="5" w16cid:durableId="226965460">
    <w:abstractNumId w:val="41"/>
  </w:num>
  <w:num w:numId="6" w16cid:durableId="1745487729">
    <w:abstractNumId w:val="26"/>
  </w:num>
  <w:num w:numId="7" w16cid:durableId="1644581242">
    <w:abstractNumId w:val="13"/>
  </w:num>
  <w:num w:numId="8" w16cid:durableId="1788349350">
    <w:abstractNumId w:val="1"/>
  </w:num>
  <w:num w:numId="9" w16cid:durableId="1129054367">
    <w:abstractNumId w:val="30"/>
  </w:num>
  <w:num w:numId="10" w16cid:durableId="1678341276">
    <w:abstractNumId w:val="35"/>
  </w:num>
  <w:num w:numId="11" w16cid:durableId="1212111690">
    <w:abstractNumId w:val="19"/>
  </w:num>
  <w:num w:numId="12" w16cid:durableId="198125886">
    <w:abstractNumId w:val="2"/>
  </w:num>
  <w:num w:numId="13" w16cid:durableId="140386014">
    <w:abstractNumId w:val="23"/>
  </w:num>
  <w:num w:numId="14" w16cid:durableId="2113164945">
    <w:abstractNumId w:val="18"/>
  </w:num>
  <w:num w:numId="15" w16cid:durableId="1126973469">
    <w:abstractNumId w:val="14"/>
  </w:num>
  <w:num w:numId="16" w16cid:durableId="1499540142">
    <w:abstractNumId w:val="21"/>
  </w:num>
  <w:num w:numId="17" w16cid:durableId="210114352">
    <w:abstractNumId w:val="8"/>
  </w:num>
  <w:num w:numId="18" w16cid:durableId="482742026">
    <w:abstractNumId w:val="4"/>
  </w:num>
  <w:num w:numId="19" w16cid:durableId="2007052144">
    <w:abstractNumId w:val="31"/>
  </w:num>
  <w:num w:numId="20" w16cid:durableId="1121807715">
    <w:abstractNumId w:val="24"/>
  </w:num>
  <w:num w:numId="21" w16cid:durableId="9450363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25"/>
  </w:num>
  <w:num w:numId="23" w16cid:durableId="606154152">
    <w:abstractNumId w:val="33"/>
  </w:num>
  <w:num w:numId="24" w16cid:durableId="1286044050">
    <w:abstractNumId w:val="40"/>
  </w:num>
  <w:num w:numId="25" w16cid:durableId="1901207253">
    <w:abstractNumId w:val="32"/>
  </w:num>
  <w:num w:numId="26" w16cid:durableId="959915755">
    <w:abstractNumId w:val="27"/>
  </w:num>
  <w:num w:numId="27" w16cid:durableId="1824664253">
    <w:abstractNumId w:val="22"/>
  </w:num>
  <w:num w:numId="28" w16cid:durableId="799609936">
    <w:abstractNumId w:val="36"/>
  </w:num>
  <w:num w:numId="29" w16cid:durableId="12599435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20"/>
  </w:num>
  <w:num w:numId="31" w16cid:durableId="949362108">
    <w:abstractNumId w:val="5"/>
  </w:num>
  <w:num w:numId="32" w16cid:durableId="372731825">
    <w:abstractNumId w:val="38"/>
  </w:num>
  <w:num w:numId="33" w16cid:durableId="1762606567">
    <w:abstractNumId w:val="12"/>
  </w:num>
  <w:num w:numId="34" w16cid:durableId="1837188155">
    <w:abstractNumId w:val="7"/>
  </w:num>
  <w:num w:numId="35" w16cid:durableId="161971692">
    <w:abstractNumId w:val="34"/>
  </w:num>
  <w:num w:numId="36" w16cid:durableId="1378772177">
    <w:abstractNumId w:val="6"/>
  </w:num>
  <w:num w:numId="37" w16cid:durableId="785122610">
    <w:abstractNumId w:val="37"/>
  </w:num>
  <w:num w:numId="38" w16cid:durableId="591085783">
    <w:abstractNumId w:val="16"/>
  </w:num>
  <w:num w:numId="39" w16cid:durableId="2035956814">
    <w:abstractNumId w:val="11"/>
  </w:num>
  <w:num w:numId="40" w16cid:durableId="1560941556">
    <w:abstractNumId w:val="17"/>
  </w:num>
  <w:num w:numId="41" w16cid:durableId="715852590">
    <w:abstractNumId w:val="10"/>
  </w:num>
  <w:num w:numId="42" w16cid:durableId="120079323">
    <w:abstractNumId w:val="28"/>
  </w:num>
  <w:num w:numId="43" w16cid:durableId="255097296">
    <w:abstractNumId w:val="42"/>
  </w:num>
  <w:num w:numId="44" w16cid:durableId="16271978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A21"/>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4725"/>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CF1"/>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6"/>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460"/>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B91"/>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9D0"/>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593"/>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00"/>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C72F5"/>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6C4B"/>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6F98"/>
    <w:rsid w:val="002170E2"/>
    <w:rsid w:val="00217B9A"/>
    <w:rsid w:val="00217D09"/>
    <w:rsid w:val="00217E0D"/>
    <w:rsid w:val="00220533"/>
    <w:rsid w:val="00220828"/>
    <w:rsid w:val="00221A81"/>
    <w:rsid w:val="0022207C"/>
    <w:rsid w:val="00222A2D"/>
    <w:rsid w:val="00223328"/>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7DD2"/>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2CB"/>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F7B"/>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5B06"/>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DAE"/>
    <w:rsid w:val="003A22C4"/>
    <w:rsid w:val="003A238C"/>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2EA1"/>
    <w:rsid w:val="004030CE"/>
    <w:rsid w:val="004034AA"/>
    <w:rsid w:val="0040362E"/>
    <w:rsid w:val="00403910"/>
    <w:rsid w:val="00403A96"/>
    <w:rsid w:val="00403AFD"/>
    <w:rsid w:val="00403C6F"/>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53"/>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1A0C"/>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43A"/>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AA6"/>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CA2"/>
    <w:rsid w:val="00633D18"/>
    <w:rsid w:val="00633E7D"/>
    <w:rsid w:val="00633F6F"/>
    <w:rsid w:val="00634037"/>
    <w:rsid w:val="006340ED"/>
    <w:rsid w:val="00634207"/>
    <w:rsid w:val="0063497C"/>
    <w:rsid w:val="00634C1F"/>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0AF"/>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65F"/>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5A"/>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AB9"/>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382"/>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20"/>
    <w:rsid w:val="0076415A"/>
    <w:rsid w:val="00764267"/>
    <w:rsid w:val="00764288"/>
    <w:rsid w:val="007642E8"/>
    <w:rsid w:val="007646B3"/>
    <w:rsid w:val="00764845"/>
    <w:rsid w:val="0076486C"/>
    <w:rsid w:val="00764C91"/>
    <w:rsid w:val="00765055"/>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AC0"/>
    <w:rsid w:val="007C5B79"/>
    <w:rsid w:val="007C5EB6"/>
    <w:rsid w:val="007C5FAF"/>
    <w:rsid w:val="007C62C4"/>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65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221"/>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0D"/>
    <w:rsid w:val="00856DCF"/>
    <w:rsid w:val="00856FA1"/>
    <w:rsid w:val="0085718D"/>
    <w:rsid w:val="00857A47"/>
    <w:rsid w:val="00857AFB"/>
    <w:rsid w:val="00857B5A"/>
    <w:rsid w:val="00857C9A"/>
    <w:rsid w:val="00857F0B"/>
    <w:rsid w:val="00860040"/>
    <w:rsid w:val="00860A65"/>
    <w:rsid w:val="00860A68"/>
    <w:rsid w:val="00860B0F"/>
    <w:rsid w:val="00860BE1"/>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CFD"/>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E46"/>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5F6"/>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634"/>
    <w:rsid w:val="009D504E"/>
    <w:rsid w:val="009D5318"/>
    <w:rsid w:val="009D5380"/>
    <w:rsid w:val="009D651C"/>
    <w:rsid w:val="009D68B3"/>
    <w:rsid w:val="009D6914"/>
    <w:rsid w:val="009D6F4B"/>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05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64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45A"/>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67D"/>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D1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A64"/>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145"/>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22"/>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AAD"/>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930"/>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6D70"/>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E3C"/>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4FC"/>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69"/>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3F"/>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0CB"/>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C8E"/>
    <w:rsid w:val="00E82FE4"/>
    <w:rsid w:val="00E8325B"/>
    <w:rsid w:val="00E83545"/>
    <w:rsid w:val="00E83AE7"/>
    <w:rsid w:val="00E8408C"/>
    <w:rsid w:val="00E84444"/>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0F2"/>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3DE"/>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9F0"/>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B2"/>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86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619168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13631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03632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7444467">
      <w:bodyDiv w:val="1"/>
      <w:marLeft w:val="0"/>
      <w:marRight w:val="0"/>
      <w:marTop w:val="0"/>
      <w:marBottom w:val="0"/>
      <w:divBdr>
        <w:top w:val="none" w:sz="0" w:space="0" w:color="auto"/>
        <w:left w:val="none" w:sz="0" w:space="0" w:color="auto"/>
        <w:bottom w:val="none" w:sz="0" w:space="0" w:color="auto"/>
        <w:right w:val="none" w:sz="0" w:space="0" w:color="auto"/>
      </w:divBdr>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5082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05273">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1185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64075">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06195331">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702696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2143</Words>
  <Characters>12217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2023-08-11T01:48:00Z</dcterms:created>
  <dcterms:modified xsi:type="dcterms:W3CDTF">2023-08-11T01:51:00Z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2023-08-07T12:31:30Z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7b9fa14e-2156-40e1-ae8e-5118b8214595</vt:lpwstr>
  </property>
  <property fmtid="{D5CDD505-2E9C-101B-9397-08002B2CF9AE}" pid="8" name="MSIP_Label_f7b7771f-98a2-4ec9-8160-ee37e9359e20_ContentBits">
    <vt:lpwstr>0</vt:lpwstr>
  </property>
</Properties>
</file>